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tblpXSpec="right" w:tblpY="1"/>
        <w:tblOverlap w:val="never"/>
        <w:tblW w:w="6532" w:type="dxa"/>
        <w:tblLayout w:type="fixed"/>
        <w:tblLook w:val="04A0" w:firstRow="1" w:lastRow="0" w:firstColumn="1" w:lastColumn="0" w:noHBand="0" w:noVBand="1"/>
      </w:tblPr>
      <w:tblGrid>
        <w:gridCol w:w="6532"/>
      </w:tblGrid>
      <w:tr w:rsidR="00C1435C" w14:paraId="0161B78E" w14:textId="77777777" w:rsidTr="004C36DD">
        <w:trPr>
          <w:trHeight w:val="5271"/>
        </w:trPr>
        <w:tc>
          <w:tcPr>
            <w:tcW w:w="6532" w:type="dxa"/>
            <w:tcBorders>
              <w:bottom w:val="single" w:sz="2" w:space="0" w:color="BFBFBF" w:themeColor="background1" w:themeShade="BF"/>
            </w:tcBorders>
          </w:tcPr>
          <w:tbl>
            <w:tblPr>
              <w:tblW w:w="0" w:type="auto"/>
              <w:tblLayout w:type="fixed"/>
              <w:tblCellMar>
                <w:left w:w="0" w:type="dxa"/>
                <w:right w:w="0" w:type="dxa"/>
              </w:tblCellMar>
              <w:tblLook w:val="04A0" w:firstRow="1" w:lastRow="0" w:firstColumn="1" w:lastColumn="0" w:noHBand="0" w:noVBand="1"/>
            </w:tblPr>
            <w:tblGrid>
              <w:gridCol w:w="5921"/>
            </w:tblGrid>
            <w:tr w:rsidR="00C1435C" w14:paraId="6E357940" w14:textId="77777777" w:rsidTr="004C36DD">
              <w:trPr>
                <w:trHeight w:val="214"/>
              </w:trPr>
              <w:tc>
                <w:tcPr>
                  <w:tcW w:w="5921" w:type="dxa"/>
                  <w:shd w:val="clear" w:color="auto" w:fill="983620" w:themeFill="accent2"/>
                </w:tcPr>
                <w:p w14:paraId="5D0D9C63" w14:textId="77777777" w:rsidR="00794758" w:rsidRDefault="00794758" w:rsidP="00FD3100">
                  <w:pPr>
                    <w:pStyle w:val="Sinespaciado"/>
                    <w:framePr w:hSpace="141" w:wrap="around" w:vAnchor="text" w:hAnchor="text" w:xAlign="right" w:y="1"/>
                    <w:suppressOverlap/>
                  </w:pPr>
                </w:p>
              </w:tc>
            </w:tr>
            <w:tr w:rsidR="00C1435C" w14:paraId="114B46BA" w14:textId="77777777" w:rsidTr="004C36DD">
              <w:trPr>
                <w:trHeight w:val="214"/>
              </w:trPr>
              <w:tc>
                <w:tcPr>
                  <w:tcW w:w="5921" w:type="dxa"/>
                </w:tcPr>
                <w:p w14:paraId="14796CB0" w14:textId="1A1BD431" w:rsidR="00794758" w:rsidRDefault="00DA73AE" w:rsidP="00FD3100">
                  <w:pPr>
                    <w:pStyle w:val="Sinespaciado"/>
                    <w:framePr w:hSpace="141" w:wrap="around" w:vAnchor="text" w:hAnchor="text" w:xAlign="right" w:y="1"/>
                    <w:suppressOverlap/>
                  </w:pPr>
                  <w:r>
                    <w:t xml:space="preserve">   </w:t>
                  </w:r>
                </w:p>
              </w:tc>
            </w:tr>
            <w:tr w:rsidR="00C1435C" w14:paraId="5DC52DC8" w14:textId="77777777" w:rsidTr="004C36DD">
              <w:trPr>
                <w:trHeight w:val="4689"/>
              </w:trPr>
              <w:tc>
                <w:tcPr>
                  <w:tcW w:w="5921" w:type="dxa"/>
                </w:tcPr>
                <w:p w14:paraId="0FE4F62F" w14:textId="7E094524" w:rsidR="00794758" w:rsidRDefault="00BE46ED" w:rsidP="00FD3100">
                  <w:pPr>
                    <w:pStyle w:val="Sinespaciado"/>
                    <w:framePr w:hSpace="141" w:wrap="around" w:vAnchor="text" w:hAnchor="text" w:xAlign="right" w:y="1"/>
                    <w:suppressOverlap/>
                  </w:pPr>
                  <w:r>
                    <w:rPr>
                      <w:noProof/>
                      <w:lang w:val="es-ES"/>
                    </w:rPr>
                    <w:drawing>
                      <wp:inline distT="0" distB="0" distL="0" distR="0" wp14:anchorId="59710316" wp14:editId="1B8792FC">
                        <wp:extent cx="3801745" cy="3335867"/>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1745" cy="3335867"/>
                                </a:xfrm>
                                <a:prstGeom prst="rect">
                                  <a:avLst/>
                                </a:prstGeom>
                                <a:noFill/>
                                <a:ln>
                                  <a:noFill/>
                                </a:ln>
                              </pic:spPr>
                            </pic:pic>
                          </a:graphicData>
                        </a:graphic>
                      </wp:inline>
                    </w:drawing>
                  </w:r>
                </w:p>
              </w:tc>
            </w:tr>
            <w:tr w:rsidR="00C1435C" w14:paraId="1D223370" w14:textId="77777777" w:rsidTr="004C36DD">
              <w:trPr>
                <w:trHeight w:val="153"/>
              </w:trPr>
              <w:tc>
                <w:tcPr>
                  <w:tcW w:w="5921" w:type="dxa"/>
                </w:tcPr>
                <w:p w14:paraId="707A4126" w14:textId="77777777" w:rsidR="00794758" w:rsidRDefault="00794758" w:rsidP="00FD3100">
                  <w:pPr>
                    <w:pStyle w:val="Sinespaciado"/>
                    <w:framePr w:hSpace="141" w:wrap="around" w:vAnchor="text" w:hAnchor="text" w:xAlign="right" w:y="1"/>
                    <w:suppressOverlap/>
                  </w:pPr>
                </w:p>
              </w:tc>
            </w:tr>
          </w:tbl>
          <w:p w14:paraId="441C0111" w14:textId="77777777" w:rsidR="00794758" w:rsidRDefault="00794758" w:rsidP="00FD3100"/>
        </w:tc>
      </w:tr>
      <w:tr w:rsidR="00C1435C" w:rsidRPr="00553284" w14:paraId="31214728" w14:textId="77777777" w:rsidTr="004C36DD">
        <w:trPr>
          <w:trHeight w:val="2087"/>
        </w:trPr>
        <w:tc>
          <w:tcPr>
            <w:tcW w:w="6532" w:type="dxa"/>
            <w:tcBorders>
              <w:top w:val="single" w:sz="2" w:space="0" w:color="BFBFBF" w:themeColor="background1" w:themeShade="BF"/>
              <w:bottom w:val="single" w:sz="2" w:space="0" w:color="BFBFBF" w:themeColor="background1" w:themeShade="BF"/>
            </w:tcBorders>
            <w:vAlign w:val="bottom"/>
          </w:tcPr>
          <w:sdt>
            <w:sdtPr>
              <w:rPr>
                <w:iCs/>
                <w:color w:val="FF0000"/>
                <w:kern w:val="0"/>
                <w:sz w:val="48"/>
                <w:szCs w:val="48"/>
              </w:rPr>
              <w:alias w:val="Title"/>
              <w:tag w:val=""/>
              <w:id w:val="-841541200"/>
              <w:placeholder>
                <w:docPart w:val="C18135C870038A48ABC339D739D02336"/>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447755BF" w14:textId="22ABA576" w:rsidR="00794758" w:rsidRPr="00553284" w:rsidRDefault="006015B3" w:rsidP="00BE46ED">
                <w:pPr>
                  <w:pStyle w:val="Ttulo"/>
                  <w:spacing w:line="360" w:lineRule="auto"/>
                  <w:jc w:val="center"/>
                  <w:rPr>
                    <w:iCs/>
                    <w:color w:val="FF0000"/>
                    <w:kern w:val="0"/>
                    <w:sz w:val="28"/>
                    <w:szCs w:val="24"/>
                  </w:rPr>
                </w:pPr>
                <w:r>
                  <w:rPr>
                    <w:iCs/>
                    <w:color w:val="FF0000"/>
                    <w:kern w:val="0"/>
                    <w:sz w:val="48"/>
                    <w:szCs w:val="48"/>
                  </w:rPr>
                  <w:t>DERECH</w:t>
                </w:r>
                <w:r w:rsidR="00DA4ABB">
                  <w:rPr>
                    <w:iCs/>
                    <w:color w:val="FF0000"/>
                    <w:kern w:val="0"/>
                    <w:sz w:val="48"/>
                    <w:szCs w:val="48"/>
                  </w:rPr>
                  <w:t xml:space="preserve">O PROCESAL PENAL </w:t>
                </w:r>
                <w:r w:rsidR="00181E7B">
                  <w:rPr>
                    <w:iCs/>
                    <w:color w:val="FF0000"/>
                    <w:kern w:val="0"/>
                    <w:sz w:val="48"/>
                    <w:szCs w:val="48"/>
                  </w:rPr>
                  <w:br/>
                </w:r>
                <w:r w:rsidR="005774EA">
                  <w:rPr>
                    <w:iCs/>
                    <w:color w:val="FF0000"/>
                    <w:kern w:val="0"/>
                    <w:sz w:val="48"/>
                    <w:szCs w:val="48"/>
                  </w:rPr>
                  <w:t xml:space="preserve">CRIMINOLOGIA </w:t>
                </w:r>
              </w:p>
            </w:sdtContent>
          </w:sdt>
        </w:tc>
      </w:tr>
    </w:tbl>
    <w:p w14:paraId="26C7F6A5" w14:textId="39392BAF" w:rsidR="00794758" w:rsidRDefault="00427C88">
      <w:pPr>
        <w:sectPr w:rsidR="00794758" w:rsidSect="00350B0E">
          <w:footerReference w:type="even" r:id="rId9"/>
          <w:footerReference w:type="default" r:id="rId10"/>
          <w:pgSz w:w="11906" w:h="16838" w:code="1"/>
          <w:pgMar w:top="1440" w:right="1440" w:bottom="2160" w:left="1440" w:header="1296" w:footer="1296" w:gutter="0"/>
          <w:pgNumType w:start="1"/>
          <w:cols w:space="720"/>
          <w:titlePg/>
          <w:docGrid w:linePitch="360"/>
        </w:sectPr>
      </w:pPr>
      <w:r>
        <w:rPr>
          <w:noProof/>
          <w:lang w:val="es-ES"/>
        </w:rPr>
        <mc:AlternateContent>
          <mc:Choice Requires="wps">
            <w:drawing>
              <wp:anchor distT="0" distB="0" distL="114300" distR="114300" simplePos="0" relativeHeight="251659264" behindDoc="0" locked="0" layoutInCell="1" allowOverlap="1" wp14:anchorId="614D9E55" wp14:editId="2CB3315E">
                <wp:simplePos x="0" y="0"/>
                <wp:positionH relativeFrom="column">
                  <wp:posOffset>-457200</wp:posOffset>
                </wp:positionH>
                <wp:positionV relativeFrom="paragraph">
                  <wp:posOffset>7886700</wp:posOffset>
                </wp:positionV>
                <wp:extent cx="4000500" cy="1714500"/>
                <wp:effectExtent l="0" t="0" r="0" b="12700"/>
                <wp:wrapSquare wrapText="bothSides"/>
                <wp:docPr id="2" name="Cuadro de texto 2"/>
                <wp:cNvGraphicFramePr/>
                <a:graphic xmlns:a="http://schemas.openxmlformats.org/drawingml/2006/main">
                  <a:graphicData uri="http://schemas.microsoft.com/office/word/2010/wordprocessingShape">
                    <wps:wsp>
                      <wps:cNvSpPr txBox="1"/>
                      <wps:spPr>
                        <a:xfrm>
                          <a:off x="0" y="0"/>
                          <a:ext cx="4000500" cy="1714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0A20247" w14:textId="0D7BF2C5" w:rsidR="00215DFF" w:rsidRDefault="008624C8">
                            <w:r>
                              <w:t>CURSO 20</w:t>
                            </w:r>
                            <w:r w:rsidR="00A63BAA">
                              <w:t>19</w:t>
                            </w:r>
                            <w:r w:rsidR="00215DFF">
                              <w:t>/20</w:t>
                            </w:r>
                          </w:p>
                          <w:p w14:paraId="723E2CEA" w14:textId="39FCDBB1" w:rsidR="00215DFF" w:rsidRDefault="008624C8">
                            <w:r>
                              <w:t>DTO. D. PROCESAL.UGR</w:t>
                            </w:r>
                          </w:p>
                          <w:p w14:paraId="7A34FC02" w14:textId="77777777" w:rsidR="008624C8" w:rsidRDefault="00215DFF">
                            <w:r>
                              <w:t>PROFESOR</w:t>
                            </w:r>
                            <w:r w:rsidR="008624C8">
                              <w:t>ES:</w:t>
                            </w:r>
                          </w:p>
                          <w:p w14:paraId="22BB3B4B" w14:textId="7E01537C" w:rsidR="008624C8" w:rsidRDefault="00215DFF">
                            <w:r>
                              <w:t>Francisco González Palmero.</w:t>
                            </w:r>
                            <w:r w:rsidR="008624C8">
                              <w:t xml:space="preserve"> ( R )</w:t>
                            </w:r>
                          </w:p>
                          <w:p w14:paraId="13ECA733" w14:textId="74762A08" w:rsidR="008624C8" w:rsidRDefault="008624C8">
                            <w:r>
                              <w:t>Rubén López Picó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4D9E55" id="_x0000_t202" coordsize="21600,21600" o:spt="202" path="m,l,21600r21600,l21600,xe">
                <v:stroke joinstyle="miter"/>
                <v:path gradientshapeok="t" o:connecttype="rect"/>
              </v:shapetype>
              <v:shape id="Cuadro de texto 2" o:spid="_x0000_s1026" type="#_x0000_t202" style="position:absolute;margin-left:-36pt;margin-top:621pt;width:31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" filled="f" stroked="f">
                <v:textbox>
                  <w:txbxContent>
                    <w:p w14:paraId="50A20247" w14:textId="0D7BF2C5" w:rsidR="00215DFF" w:rsidRDefault="008624C8">
                      <w:r>
                        <w:t>CURSO 20</w:t>
                      </w:r>
                      <w:r w:rsidR="00A63BAA">
                        <w:t>19</w:t>
                      </w:r>
                      <w:r w:rsidR="00215DFF">
                        <w:t>/20</w:t>
                      </w:r>
                    </w:p>
                    <w:p w14:paraId="723E2CEA" w14:textId="39FCDBB1" w:rsidR="00215DFF" w:rsidRDefault="008624C8">
                      <w:r>
                        <w:t>DTO. D. PROCESAL.UGR</w:t>
                      </w:r>
                    </w:p>
                    <w:p w14:paraId="7A34FC02" w14:textId="77777777" w:rsidR="008624C8" w:rsidRDefault="00215DFF">
                      <w:r>
                        <w:t>PROFESOR</w:t>
                      </w:r>
                      <w:r w:rsidR="008624C8">
                        <w:t>ES:</w:t>
                      </w:r>
                    </w:p>
                    <w:p w14:paraId="22BB3B4B" w14:textId="7E01537C" w:rsidR="008624C8" w:rsidRDefault="00215DFF">
                      <w:r>
                        <w:t>Francisco González Palmero.</w:t>
                      </w:r>
                      <w:r w:rsidR="008624C8">
                        <w:t xml:space="preserve"> ( R )</w:t>
                      </w:r>
                    </w:p>
                    <w:p w14:paraId="13ECA733" w14:textId="74762A08" w:rsidR="008624C8" w:rsidRDefault="008624C8">
                      <w:r>
                        <w:t>Rubén López Picó</w:t>
                      </w:r>
                    </w:p>
                  </w:txbxContent>
                </v:textbox>
                <w10:wrap type="square"/>
              </v:shape>
            </w:pict>
          </mc:Fallback>
        </mc:AlternateContent>
      </w:r>
    </w:p>
    <w:sdt>
      <w:sdtPr>
        <w:rPr>
          <w:color w:val="CC0000"/>
        </w:rPr>
        <w:alias w:val="Title"/>
        <w:tag w:val=""/>
        <w:id w:val="-1041280957"/>
        <w:dataBinding w:prefixMappings="xmlns:ns0='http://purl.org/dc/elements/1.1/' xmlns:ns1='http://schemas.openxmlformats.org/package/2006/metadata/core-properties' " w:xpath="/ns1:coreProperties[1]/ns0:title[1]" w:storeItemID="{6C3C8BC8-F283-45AE-878A-BAB7291924A1}"/>
        <w:text w:multiLine="1"/>
      </w:sdtPr>
      <w:sdtEndPr/>
      <w:sdtContent>
        <w:p w14:paraId="604DCDE3" w14:textId="09279063" w:rsidR="00794758" w:rsidRPr="001F5AFF" w:rsidRDefault="006015B3">
          <w:pPr>
            <w:pStyle w:val="Ttulo1"/>
            <w:rPr>
              <w:color w:val="CC0000"/>
            </w:rPr>
          </w:pPr>
          <w:r>
            <w:rPr>
              <w:color w:val="CC0000"/>
            </w:rPr>
            <w:t xml:space="preserve">DERECHO PROCESAL PENAL </w:t>
          </w:r>
          <w:r>
            <w:rPr>
              <w:color w:val="CC0000"/>
            </w:rPr>
            <w:br/>
            <w:t xml:space="preserve">CRIMINOLOGIA </w:t>
          </w:r>
        </w:p>
      </w:sdtContent>
    </w:sdt>
    <w:sdt>
      <w:sdtPr>
        <w:rPr>
          <w:rFonts w:asciiTheme="minorHAnsi" w:eastAsiaTheme="minorEastAsia" w:hAnsiTheme="minorHAnsi" w:cstheme="minorBidi"/>
          <w:bCs w:val="0"/>
          <w:i/>
          <w:noProof/>
          <w:color w:val="auto"/>
          <w:szCs w:val="28"/>
          <w:lang w:val="es-ES"/>
        </w:rPr>
        <w:alias w:val="Subtítulo"/>
        <w:tag w:val=""/>
        <w:id w:val="1950805317"/>
        <w:dataBinding w:prefixMappings="xmlns:ns0='http://purl.org/dc/elements/1.1/' xmlns:ns1='http://schemas.openxmlformats.org/package/2006/metadata/core-properties' " w:xpath="/ns1:coreProperties[1]/ns0:subject[1]" w:storeItemID="{6C3C8BC8-F283-45AE-878A-BAB7291924A1}"/>
        <w:text w:multiLine="1"/>
      </w:sdtPr>
      <w:sdtEndPr/>
      <w:sdtContent>
        <w:p w14:paraId="23E07547" w14:textId="10306701" w:rsidR="00794758" w:rsidRPr="009E740D" w:rsidRDefault="00AD2DAE" w:rsidP="00AD2DAE">
          <w:pPr>
            <w:pStyle w:val="Ttulo2"/>
            <w:jc w:val="both"/>
            <w:rPr>
              <w:rFonts w:asciiTheme="minorHAnsi" w:eastAsiaTheme="minorEastAsia" w:hAnsiTheme="minorHAnsi" w:cstheme="minorBidi"/>
              <w:bCs w:val="0"/>
              <w:i/>
              <w:noProof/>
              <w:color w:val="auto"/>
              <w:szCs w:val="28"/>
              <w:lang w:val="es-ES"/>
            </w:rPr>
          </w:pPr>
          <w:r w:rsidRPr="009E740D">
            <w:rPr>
              <w:rFonts w:asciiTheme="minorHAnsi" w:eastAsiaTheme="minorEastAsia" w:hAnsiTheme="minorHAnsi"/>
              <w:bCs w:val="0"/>
              <w:i/>
              <w:noProof/>
              <w:szCs w:val="28"/>
              <w:lang w:val="es-ES"/>
            </w:rPr>
            <w:t>Todas las personas tienen derecho a obtener la tutela efectiva de los jueces y tribunales en el ejercicio de sus derechos e intereses legítimos, sin que, en ningún caso, pueda produ</w:t>
          </w:r>
          <w:r w:rsidR="009E740D">
            <w:rPr>
              <w:rFonts w:asciiTheme="minorHAnsi" w:eastAsiaTheme="minorEastAsia" w:hAnsiTheme="minorHAnsi"/>
              <w:bCs w:val="0"/>
              <w:i/>
              <w:noProof/>
              <w:szCs w:val="28"/>
              <w:lang w:val="es-ES"/>
            </w:rPr>
            <w:t xml:space="preserve">cirse indefensión. </w:t>
          </w:r>
          <w:r w:rsidRPr="009E740D">
            <w:rPr>
              <w:rFonts w:asciiTheme="minorHAnsi" w:eastAsiaTheme="minorEastAsia" w:hAnsiTheme="minorHAnsi"/>
              <w:bCs w:val="0"/>
              <w:i/>
              <w:noProof/>
              <w:szCs w:val="28"/>
              <w:lang w:val="es-ES"/>
            </w:rPr>
            <w:t>Asimismo, todos tienen derecho al Juez ordinario p</w:t>
          </w:r>
          <w:r w:rsidRPr="009E740D">
            <w:rPr>
              <w:rFonts w:asciiTheme="minorHAnsi" w:eastAsiaTheme="minorEastAsia" w:hAnsiTheme="minorHAnsi" w:cstheme="minorBidi"/>
              <w:i/>
              <w:noProof/>
              <w:color w:val="auto"/>
              <w:szCs w:val="28"/>
              <w:lang w:val="es-ES"/>
            </w:rPr>
            <w:t>redeterminado por la ley, a la defensa y a la asistencia de letrado, a ser informados de la acusación formulada contra ellos, a un proceso público sin dilaciones indebidas y con todas las garantías, a utilizar los medios de prueba pertinentes para su defensa, a no declarar contra sí mismos, a no confesarse culpables y a la presunción de inocencia. Artículo 24 Constitución.</w:t>
          </w:r>
        </w:p>
      </w:sdtContent>
    </w:sdt>
    <w:p w14:paraId="46976690" w14:textId="77777777" w:rsidR="00954CDC" w:rsidRDefault="00954CDC" w:rsidP="00EA5CA1">
      <w:pPr>
        <w:ind w:firstLine="720"/>
        <w:jc w:val="both"/>
        <w:rPr>
          <w:noProof/>
          <w:lang w:val="es-ES"/>
        </w:rPr>
      </w:pPr>
      <w:r>
        <w:rPr>
          <w:noProof/>
          <w:lang w:val="es-ES"/>
        </w:rPr>
        <w:t>Quien tiene la desgracia de verse inmerso en un porcedimiento criminal, ha de contar con unos derechos y unas garantias, que son tutelados por los tribunales por imperativo del principio del imperio de la Ley, al proclamar la Constitución nuestro Estado de Derecho.</w:t>
      </w:r>
    </w:p>
    <w:p w14:paraId="2DC22C50" w14:textId="3B03B92F" w:rsidR="00117CFC" w:rsidRDefault="00954CDC" w:rsidP="00EA5CA1">
      <w:pPr>
        <w:ind w:firstLine="720"/>
        <w:jc w:val="both"/>
        <w:rPr>
          <w:noProof/>
          <w:lang w:val="es-ES"/>
        </w:rPr>
      </w:pPr>
      <w:r>
        <w:rPr>
          <w:noProof/>
          <w:lang w:val="es-ES"/>
        </w:rPr>
        <w:t xml:space="preserve">El Derecho Procesal Penal, </w:t>
      </w:r>
      <w:r w:rsidR="009868A7">
        <w:rPr>
          <w:noProof/>
          <w:lang w:val="es-ES"/>
        </w:rPr>
        <w:t xml:space="preserve">pretende pues ser el instrumento para garantizar al investigado un proceso justo, de acuerdo con la Declaración de Derechos Humanos y la jusrisprudencia del Tribunal Europeo de los Derechos Humanos. En el </w:t>
      </w:r>
      <w:r>
        <w:rPr>
          <w:noProof/>
          <w:lang w:val="es-ES"/>
        </w:rPr>
        <w:t>procedimiento penal</w:t>
      </w:r>
      <w:r w:rsidR="00117CFC">
        <w:rPr>
          <w:noProof/>
          <w:lang w:val="es-ES"/>
        </w:rPr>
        <w:t>, las partes personadas tratan de llevar al convencimiento del juez sus pretensiones acusadoras o de defensa, según se trate, y de cuyo resultado se obtendrá una resolución condenatoria o absolutoria para el acusado</w:t>
      </w:r>
      <w:r w:rsidR="00215DFF">
        <w:rPr>
          <w:noProof/>
          <w:lang w:val="es-ES"/>
        </w:rPr>
        <w:t>.</w:t>
      </w:r>
    </w:p>
    <w:p w14:paraId="468230A8" w14:textId="1E339743" w:rsidR="00117CFC" w:rsidRDefault="00117CFC" w:rsidP="00EA5CA1">
      <w:pPr>
        <w:ind w:firstLine="720"/>
        <w:jc w:val="both"/>
      </w:pPr>
      <w:r>
        <w:t xml:space="preserve">A veces, </w:t>
      </w:r>
      <w:r w:rsidR="00CA140E">
        <w:t xml:space="preserve">la ciudadanía no entiende </w:t>
      </w:r>
      <w:r>
        <w:t>ciertos pro</w:t>
      </w:r>
      <w:r w:rsidR="00215DFF">
        <w:t xml:space="preserve">nunciamientos judiciales, </w:t>
      </w:r>
      <w:r w:rsidR="00CA140E">
        <w:t>y ello sin duda</w:t>
      </w:r>
      <w:r>
        <w:t xml:space="preserve"> se debe, a que partimos del error de que la sentencia debe favorecer a quien tiene la razón de su parte, cuando en realidad, no es así, el juez dictará sentencia en función de la prueba propu</w:t>
      </w:r>
      <w:r w:rsidR="00215DFF">
        <w:t>esta y  practicada, por tanto</w:t>
      </w:r>
      <w:r>
        <w:t xml:space="preserve"> </w:t>
      </w:r>
      <w:r w:rsidR="00CA140E">
        <w:t xml:space="preserve">se resuelve </w:t>
      </w:r>
      <w:r>
        <w:t xml:space="preserve">el pleito </w:t>
      </w:r>
      <w:r w:rsidR="00CA140E">
        <w:t xml:space="preserve">a favor de </w:t>
      </w:r>
      <w:r>
        <w:t xml:space="preserve">quien </w:t>
      </w:r>
      <w:r w:rsidR="00215DFF">
        <w:t xml:space="preserve">no </w:t>
      </w:r>
      <w:r>
        <w:t xml:space="preserve">sólo tiene razón sino quien prueba debidamente su pretensión, pues el juez </w:t>
      </w:r>
      <w:r w:rsidR="00CA140E">
        <w:t xml:space="preserve">además de a su conciencia, también </w:t>
      </w:r>
      <w:r>
        <w:t>está sometido al imperio de la ley, y ha de resolver, cualquiera que sea su convencimiento, de acuerdo con la prueba practicada conforme a lo establecido en nuestro ordenamiento jurídico.</w:t>
      </w:r>
    </w:p>
    <w:p w14:paraId="09F966EE" w14:textId="7618A2FB" w:rsidR="00CE1565" w:rsidRPr="00CE1565" w:rsidRDefault="00CE1565" w:rsidP="00CE1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0" w:lineRule="auto"/>
        <w:ind w:right="-198" w:firstLine="720"/>
        <w:jc w:val="both"/>
        <w:rPr>
          <w:rFonts w:cs="Times New Roman"/>
          <w:color w:val="000000"/>
          <w:lang w:val="es-ES"/>
        </w:rPr>
      </w:pPr>
      <w:r w:rsidRPr="00CE1565">
        <w:rPr>
          <w:rFonts w:cs="Times New Roman"/>
          <w:color w:val="000000"/>
          <w:lang w:val="es-ES"/>
        </w:rPr>
        <w:t>Nues</w:t>
      </w:r>
      <w:r w:rsidR="00900693">
        <w:rPr>
          <w:rFonts w:cs="Times New Roman"/>
          <w:color w:val="000000"/>
          <w:lang w:val="es-ES"/>
        </w:rPr>
        <w:t xml:space="preserve">tro derecho fundamental a la </w:t>
      </w:r>
      <w:r w:rsidRPr="00CE1565">
        <w:rPr>
          <w:rFonts w:cs="Times New Roman"/>
          <w:color w:val="000000"/>
          <w:lang w:val="es-ES"/>
        </w:rPr>
        <w:t>presunción de inocencia, sólo puede decaer tras realizar una triple comprobación:</w:t>
      </w:r>
    </w:p>
    <w:p w14:paraId="3FEE742E" w14:textId="194FF831" w:rsidR="00CE1565" w:rsidRPr="00CE1565" w:rsidRDefault="00CE1565" w:rsidP="00CE1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0" w:lineRule="auto"/>
        <w:ind w:right="-198" w:firstLine="720"/>
        <w:jc w:val="both"/>
        <w:rPr>
          <w:rFonts w:cs="Times New Roman"/>
          <w:color w:val="000000"/>
          <w:lang w:val="es-ES"/>
        </w:rPr>
      </w:pPr>
      <w:r w:rsidRPr="00CE1565">
        <w:rPr>
          <w:rFonts w:cs="Times New Roman"/>
          <w:color w:val="000000"/>
          <w:lang w:val="es-ES"/>
        </w:rPr>
        <w:lastRenderedPageBreak/>
        <w:t xml:space="preserve">1ª. La existencia de una prueba de cargo practicada en la instancia ( </w:t>
      </w:r>
      <w:r w:rsidRPr="00CE1565">
        <w:rPr>
          <w:rFonts w:cs="Times New Roman Bold"/>
          <w:bCs/>
          <w:color w:val="000000"/>
          <w:lang w:val="es-ES"/>
        </w:rPr>
        <w:t>prueba existente</w:t>
      </w:r>
      <w:r w:rsidRPr="00CE1565">
        <w:rPr>
          <w:rFonts w:cs="Times New Roman"/>
          <w:color w:val="000000"/>
          <w:lang w:val="es-ES"/>
        </w:rPr>
        <w:t>).</w:t>
      </w:r>
    </w:p>
    <w:p w14:paraId="39EBD9A2" w14:textId="245FEDC2" w:rsidR="00CE1565" w:rsidRPr="00CE1565" w:rsidRDefault="00CE1565" w:rsidP="00CE1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0" w:lineRule="auto"/>
        <w:ind w:right="-198" w:firstLine="720"/>
        <w:jc w:val="both"/>
        <w:rPr>
          <w:rFonts w:cs="Times New Roman"/>
          <w:color w:val="000000"/>
          <w:lang w:val="es-ES"/>
        </w:rPr>
      </w:pPr>
      <w:r w:rsidRPr="00CE1565">
        <w:rPr>
          <w:rFonts w:cs="Times New Roman"/>
          <w:color w:val="000000"/>
          <w:lang w:val="es-ES"/>
        </w:rPr>
        <w:t>2ª. Que esa prueba de cargo ha sido obtenida y aportada al proceso con las garantías exigidas por la Constitución y las leyes procesales (</w:t>
      </w:r>
      <w:r w:rsidRPr="00CE1565">
        <w:rPr>
          <w:rFonts w:cs="Times New Roman Bold"/>
          <w:bCs/>
          <w:color w:val="000000"/>
          <w:lang w:val="es-ES"/>
        </w:rPr>
        <w:t xml:space="preserve"> prueba lícita </w:t>
      </w:r>
      <w:r w:rsidRPr="00CE1565">
        <w:rPr>
          <w:rFonts w:cs="Times New Roman"/>
          <w:color w:val="000000"/>
          <w:lang w:val="es-ES"/>
        </w:rPr>
        <w:t>)</w:t>
      </w:r>
    </w:p>
    <w:p w14:paraId="2808FC49" w14:textId="47B82164" w:rsidR="00CE1565" w:rsidRPr="00CE1565" w:rsidRDefault="00CE1565" w:rsidP="00CE1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0" w:lineRule="auto"/>
        <w:ind w:right="-198" w:firstLine="720"/>
        <w:jc w:val="both"/>
        <w:rPr>
          <w:rFonts w:cs="Times New Roman"/>
          <w:color w:val="000000"/>
          <w:lang w:val="es-ES"/>
        </w:rPr>
      </w:pPr>
      <w:r w:rsidRPr="00CE1565">
        <w:rPr>
          <w:rFonts w:cs="Times New Roman"/>
          <w:color w:val="000000"/>
          <w:lang w:val="es-ES"/>
        </w:rPr>
        <w:t xml:space="preserve">3ª. Que esa prueba de cargo, realmente existente y lícita, ha de considerase razonablemente bastante para justificar la condena ( </w:t>
      </w:r>
      <w:r w:rsidRPr="00CE1565">
        <w:rPr>
          <w:rFonts w:cs="Times New Roman Bold"/>
          <w:bCs/>
          <w:color w:val="000000"/>
          <w:lang w:val="es-ES"/>
        </w:rPr>
        <w:t>prueba suficiente</w:t>
      </w:r>
      <w:r w:rsidRPr="00CE1565">
        <w:rPr>
          <w:rFonts w:cs="Times New Roman"/>
          <w:color w:val="000000"/>
          <w:lang w:val="es-ES"/>
        </w:rPr>
        <w:t xml:space="preserve">). </w:t>
      </w:r>
    </w:p>
    <w:p w14:paraId="7BC34D97" w14:textId="77777777" w:rsidR="00CE1565" w:rsidRPr="00CE1565" w:rsidRDefault="00CE1565" w:rsidP="00CE1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360" w:lineRule="auto"/>
        <w:ind w:right="-198" w:firstLine="720"/>
        <w:jc w:val="both"/>
        <w:rPr>
          <w:rFonts w:cs="Times New Roman"/>
          <w:color w:val="000000"/>
          <w:lang w:val="es-ES"/>
        </w:rPr>
      </w:pPr>
      <w:r w:rsidRPr="00CE1565">
        <w:rPr>
          <w:rFonts w:cs="Times New Roman"/>
          <w:color w:val="000000"/>
          <w:lang w:val="es-ES"/>
        </w:rPr>
        <w:t>4ª.- Practicada la prueba en el acto del juicio oral.</w:t>
      </w:r>
    </w:p>
    <w:p w14:paraId="0F83B46D" w14:textId="7DE5C66D" w:rsidR="006B5D7D" w:rsidRDefault="00CE1565" w:rsidP="00CE1565">
      <w:pPr>
        <w:ind w:firstLine="720"/>
        <w:jc w:val="both"/>
      </w:pPr>
      <w:r w:rsidRPr="00CE1565">
        <w:rPr>
          <w:rFonts w:cs="Times New Roman"/>
          <w:color w:val="000000"/>
          <w:lang w:val="es-ES"/>
        </w:rPr>
        <w:t xml:space="preserve">5ª.- Cuando la valoración realizada en la sentencia sea conforme con los criterios de la lógica o la racionalidad según las reglas que nos ofrece la experiencia de otros casos semejantes. </w:t>
      </w:r>
    </w:p>
    <w:p w14:paraId="37D2BB55" w14:textId="521297ED" w:rsidR="00030F0B" w:rsidRDefault="00CE1565" w:rsidP="00CE1565">
      <w:pPr>
        <w:widowControl w:val="0"/>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pPr>
      <w:r>
        <w:tab/>
      </w:r>
      <w:r>
        <w:tab/>
        <w:t xml:space="preserve">Estamos pues, ante el estudio de una tema importante </w:t>
      </w:r>
      <w:r w:rsidR="00215DFF">
        <w:t xml:space="preserve">como es </w:t>
      </w:r>
      <w:r>
        <w:t xml:space="preserve">el procedimiento penal, capaz, como vemos, de destruir el derecho a la presunción de inocencia, pero para ello ha de cumplir una serie de requisitos, que trataremos en esta asignatura, pues si bien el Estado dispone del </w:t>
      </w:r>
      <w:proofErr w:type="spellStart"/>
      <w:r w:rsidRPr="00215DFF">
        <w:rPr>
          <w:i/>
        </w:rPr>
        <w:t>ius</w:t>
      </w:r>
      <w:proofErr w:type="spellEnd"/>
      <w:r w:rsidRPr="00215DFF">
        <w:rPr>
          <w:i/>
        </w:rPr>
        <w:t xml:space="preserve"> </w:t>
      </w:r>
      <w:proofErr w:type="spellStart"/>
      <w:r w:rsidRPr="00215DFF">
        <w:rPr>
          <w:i/>
        </w:rPr>
        <w:t>puniendi</w:t>
      </w:r>
      <w:proofErr w:type="spellEnd"/>
      <w:r>
        <w:t xml:space="preserve"> para castigar las conductas contrarias al orden público y la paz social, también ha de velar por el cumplimiento</w:t>
      </w:r>
      <w:r w:rsidR="00900693">
        <w:t xml:space="preserve"> </w:t>
      </w:r>
      <w:r>
        <w:t xml:space="preserve">de las garantías que el ordenamiento tiene establecidas para aquellos </w:t>
      </w:r>
      <w:r w:rsidR="00215DFF">
        <w:t>como se reconoce en la propia</w:t>
      </w:r>
      <w:r w:rsidR="00900693">
        <w:t xml:space="preserve"> Exposición de Motivos de nuestra todavía actual Ley de Enjuiciamiento Criminal.</w:t>
      </w:r>
    </w:p>
    <w:p w14:paraId="6449E647" w14:textId="77777777" w:rsidR="00CE1565" w:rsidRDefault="00CE1565" w:rsidP="00CE1565">
      <w:pPr>
        <w:widowControl w:val="0"/>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pPr>
    </w:p>
    <w:p w14:paraId="02142436" w14:textId="77777777" w:rsidR="00CE1565" w:rsidRDefault="00CE1565" w:rsidP="00CE1565">
      <w:pPr>
        <w:widowControl w:val="0"/>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pPr>
    </w:p>
    <w:p w14:paraId="59BDED1A" w14:textId="77777777" w:rsidR="00CE1565" w:rsidRDefault="00CE1565" w:rsidP="00CE1565">
      <w:pPr>
        <w:widowControl w:val="0"/>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pPr>
    </w:p>
    <w:p w14:paraId="663DF535" w14:textId="77777777" w:rsidR="00CE1565" w:rsidRDefault="00CE1565" w:rsidP="00CE1565">
      <w:pPr>
        <w:widowControl w:val="0"/>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pPr>
    </w:p>
    <w:p w14:paraId="71F4DF46" w14:textId="77777777" w:rsidR="00CE1565" w:rsidRDefault="00CE1565" w:rsidP="00CE1565">
      <w:pPr>
        <w:widowControl w:val="0"/>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pPr>
    </w:p>
    <w:p w14:paraId="5A266548" w14:textId="77777777" w:rsidR="00CE1565" w:rsidRDefault="00CE1565" w:rsidP="00CE1565">
      <w:pPr>
        <w:widowControl w:val="0"/>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pPr>
    </w:p>
    <w:p w14:paraId="0E0867E1" w14:textId="77777777" w:rsidR="00CE1565" w:rsidRDefault="00CE1565" w:rsidP="00CE1565">
      <w:pPr>
        <w:widowControl w:val="0"/>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pPr>
    </w:p>
    <w:p w14:paraId="7385EBB7" w14:textId="77777777" w:rsidR="00CE1565" w:rsidRDefault="00CE1565" w:rsidP="00CE1565">
      <w:pPr>
        <w:widowControl w:val="0"/>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pPr>
    </w:p>
    <w:p w14:paraId="73B0C888" w14:textId="77777777" w:rsidR="00CE1565" w:rsidRDefault="00CE1565" w:rsidP="00CE1565">
      <w:pPr>
        <w:widowControl w:val="0"/>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pPr>
    </w:p>
    <w:p w14:paraId="600A0FC0" w14:textId="77777777" w:rsidR="00CE1565" w:rsidRDefault="00CE1565" w:rsidP="00CE1565">
      <w:pPr>
        <w:widowControl w:val="0"/>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pPr>
    </w:p>
    <w:p w14:paraId="7D0B2CCF" w14:textId="77777777" w:rsidR="00CE1565" w:rsidRDefault="00CE1565" w:rsidP="00CE1565">
      <w:pPr>
        <w:widowControl w:val="0"/>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pPr>
    </w:p>
    <w:p w14:paraId="30C30F44" w14:textId="77777777" w:rsidR="00CE1565" w:rsidRDefault="00CE1565" w:rsidP="00CE1565">
      <w:pPr>
        <w:widowControl w:val="0"/>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pPr>
    </w:p>
    <w:p w14:paraId="462D662A" w14:textId="77777777" w:rsidR="00CE1565" w:rsidRDefault="00CE1565" w:rsidP="00CE1565">
      <w:pPr>
        <w:widowControl w:val="0"/>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pPr>
    </w:p>
    <w:p w14:paraId="56B53784" w14:textId="77777777" w:rsidR="00CE1565" w:rsidRDefault="00CE1565" w:rsidP="00CE1565">
      <w:pPr>
        <w:widowControl w:val="0"/>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pPr>
    </w:p>
    <w:p w14:paraId="011FB021" w14:textId="77777777" w:rsidR="00CE1565" w:rsidRDefault="00CE1565" w:rsidP="00CE1565">
      <w:pPr>
        <w:widowControl w:val="0"/>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pPr>
    </w:p>
    <w:p w14:paraId="37B4880D" w14:textId="77777777" w:rsidR="00CE1565" w:rsidRDefault="00CE1565" w:rsidP="00CE1565">
      <w:pPr>
        <w:widowControl w:val="0"/>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pPr>
    </w:p>
    <w:p w14:paraId="23D43F0E" w14:textId="77777777" w:rsidR="00CE1565" w:rsidRDefault="00CE1565" w:rsidP="00CE1565">
      <w:pPr>
        <w:widowControl w:val="0"/>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pPr>
    </w:p>
    <w:p w14:paraId="2083C358" w14:textId="77777777" w:rsidR="00CE1565" w:rsidRDefault="00CE1565" w:rsidP="00CE1565">
      <w:pPr>
        <w:widowControl w:val="0"/>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pPr>
    </w:p>
    <w:p w14:paraId="79E9D6D7" w14:textId="77777777" w:rsidR="00CE1565" w:rsidRDefault="00CE1565" w:rsidP="00CE1565">
      <w:pPr>
        <w:widowControl w:val="0"/>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pPr>
    </w:p>
    <w:p w14:paraId="1AE3E813" w14:textId="77777777" w:rsidR="00CE1565" w:rsidRDefault="00CE1565" w:rsidP="00CE1565">
      <w:pPr>
        <w:widowControl w:val="0"/>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pPr>
    </w:p>
    <w:p w14:paraId="0C8CA4E0" w14:textId="77777777" w:rsidR="00CE1565" w:rsidRPr="00CE1565" w:rsidRDefault="00CE1565" w:rsidP="00CE1565">
      <w:pPr>
        <w:widowControl w:val="0"/>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pPr>
    </w:p>
    <w:p w14:paraId="2A698DBD" w14:textId="77777777" w:rsidR="00030F0B" w:rsidRDefault="00030F0B" w:rsidP="00030F0B">
      <w:pPr>
        <w:pStyle w:val="Prrafodelista"/>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jc w:val="both"/>
        <w:rPr>
          <w:rFonts w:asciiTheme="majorHAnsi" w:hAnsiTheme="majorHAnsi" w:cs="Helvetica"/>
          <w:color w:val="FF0000"/>
          <w:lang w:val="es-ES"/>
        </w:rPr>
      </w:pPr>
    </w:p>
    <w:p w14:paraId="3AF58BAC" w14:textId="60FC3C86" w:rsidR="00267C1E" w:rsidRPr="00215DFF" w:rsidRDefault="00CE1565" w:rsidP="00CE1565">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rFonts w:asciiTheme="majorHAnsi" w:hAnsiTheme="majorHAnsi" w:cs="Helvetica"/>
          <w:color w:val="FF0000"/>
          <w:lang w:val="es-ES"/>
        </w:rPr>
        <w:tab/>
      </w:r>
      <w:r w:rsidRPr="00215DFF">
        <w:rPr>
          <w:rFonts w:asciiTheme="majorHAnsi" w:hAnsiTheme="majorHAnsi" w:cs="Helvetica"/>
          <w:b/>
          <w:color w:val="FF0000"/>
          <w:lang w:val="es-ES"/>
        </w:rPr>
        <w:tab/>
        <w:t xml:space="preserve">1. </w:t>
      </w:r>
      <w:r w:rsidR="00904F63" w:rsidRPr="00215DFF">
        <w:rPr>
          <w:rFonts w:asciiTheme="majorHAnsi" w:hAnsiTheme="majorHAnsi" w:cs="Helvetica"/>
          <w:b/>
          <w:color w:val="FF0000"/>
          <w:lang w:val="es-ES"/>
        </w:rPr>
        <w:t>LOS HORARIOS</w:t>
      </w:r>
    </w:p>
    <w:p w14:paraId="1C8C29D8" w14:textId="0287B3B3" w:rsidR="00904F63" w:rsidRDefault="008624C8" w:rsidP="00DA4ABB">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lang w:val="es-ES"/>
        </w:rPr>
      </w:pPr>
      <w:r>
        <w:rPr>
          <w:rFonts w:asciiTheme="majorHAnsi" w:hAnsiTheme="majorHAnsi" w:cs="Helvetica"/>
          <w:lang w:val="es-ES"/>
        </w:rPr>
        <w:tab/>
      </w:r>
      <w:r>
        <w:rPr>
          <w:rFonts w:asciiTheme="majorHAnsi" w:hAnsiTheme="majorHAnsi" w:cs="Helvetica"/>
          <w:lang w:val="es-ES"/>
        </w:rPr>
        <w:tab/>
      </w:r>
      <w:r w:rsidR="002B2AA6">
        <w:rPr>
          <w:rFonts w:asciiTheme="majorHAnsi" w:hAnsiTheme="majorHAnsi" w:cs="Helvetica"/>
          <w:lang w:val="es-ES"/>
        </w:rPr>
        <w:t xml:space="preserve">La docencia se impartirá los </w:t>
      </w:r>
      <w:r>
        <w:rPr>
          <w:rFonts w:asciiTheme="majorHAnsi" w:hAnsiTheme="majorHAnsi" w:cs="Helvetica"/>
          <w:lang w:val="es-ES"/>
        </w:rPr>
        <w:t>Miércoles y Jueves</w:t>
      </w:r>
      <w:r w:rsidR="002B2AA6">
        <w:rPr>
          <w:rFonts w:asciiTheme="majorHAnsi" w:hAnsiTheme="majorHAnsi" w:cs="Helvetica"/>
          <w:lang w:val="es-ES"/>
        </w:rPr>
        <w:t xml:space="preserve"> de 18,00 a 20,00 horas, por grupos, uno presencial y otros dos en </w:t>
      </w:r>
      <w:proofErr w:type="spellStart"/>
      <w:r w:rsidR="002B2AA6">
        <w:rPr>
          <w:rFonts w:asciiTheme="majorHAnsi" w:hAnsiTheme="majorHAnsi" w:cs="Helvetica"/>
          <w:lang w:val="es-ES"/>
        </w:rPr>
        <w:t>streaming</w:t>
      </w:r>
      <w:proofErr w:type="spellEnd"/>
      <w:r w:rsidR="002B2AA6">
        <w:rPr>
          <w:rFonts w:asciiTheme="majorHAnsi" w:hAnsiTheme="majorHAnsi" w:cs="Helvetica"/>
          <w:lang w:val="es-ES"/>
        </w:rPr>
        <w:t>, facilitándose previamente el enlace para acceder y poder interactuar.</w:t>
      </w:r>
    </w:p>
    <w:p w14:paraId="2B0578AD" w14:textId="3223A63A" w:rsidR="002B2AA6" w:rsidRDefault="002B2AA6" w:rsidP="00DA4ABB">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lang w:val="es-ES"/>
        </w:rPr>
      </w:pPr>
      <w:r>
        <w:rPr>
          <w:rFonts w:asciiTheme="majorHAnsi" w:hAnsiTheme="majorHAnsi" w:cs="Helvetica"/>
          <w:lang w:val="es-ES"/>
        </w:rPr>
        <w:tab/>
      </w:r>
      <w:r>
        <w:rPr>
          <w:rFonts w:asciiTheme="majorHAnsi" w:hAnsiTheme="majorHAnsi" w:cs="Helvetica"/>
          <w:lang w:val="es-ES"/>
        </w:rPr>
        <w:tab/>
        <w:t xml:space="preserve">El </w:t>
      </w:r>
      <w:proofErr w:type="spellStart"/>
      <w:r>
        <w:rPr>
          <w:rFonts w:asciiTheme="majorHAnsi" w:hAnsiTheme="majorHAnsi" w:cs="Helvetica"/>
          <w:lang w:val="es-ES"/>
        </w:rPr>
        <w:t>Pfsor</w:t>
      </w:r>
      <w:proofErr w:type="spellEnd"/>
      <w:r>
        <w:rPr>
          <w:rFonts w:asciiTheme="majorHAnsi" w:hAnsiTheme="majorHAnsi" w:cs="Helvetica"/>
          <w:lang w:val="es-ES"/>
        </w:rPr>
        <w:t>. López Pico comenzará el día 23 de Septiembre hasta el 7 de Octubre.</w:t>
      </w:r>
    </w:p>
    <w:p w14:paraId="20C805CB" w14:textId="411A9E3E" w:rsidR="002B2AA6" w:rsidRPr="002B2AA6" w:rsidRDefault="002B2AA6" w:rsidP="00DA4ABB">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lang w:val="es-ES"/>
        </w:rPr>
      </w:pPr>
      <w:r>
        <w:rPr>
          <w:rFonts w:asciiTheme="majorHAnsi" w:hAnsiTheme="majorHAnsi" w:cs="Helvetica"/>
          <w:lang w:val="es-ES"/>
        </w:rPr>
        <w:tab/>
      </w:r>
      <w:r>
        <w:rPr>
          <w:rFonts w:asciiTheme="majorHAnsi" w:hAnsiTheme="majorHAnsi" w:cs="Helvetica"/>
          <w:lang w:val="es-ES"/>
        </w:rPr>
        <w:tab/>
        <w:t xml:space="preserve">El </w:t>
      </w:r>
      <w:proofErr w:type="spellStart"/>
      <w:r>
        <w:rPr>
          <w:rFonts w:asciiTheme="majorHAnsi" w:hAnsiTheme="majorHAnsi" w:cs="Helvetica"/>
          <w:lang w:val="es-ES"/>
        </w:rPr>
        <w:t>Pfsor</w:t>
      </w:r>
      <w:proofErr w:type="spellEnd"/>
      <w:r>
        <w:rPr>
          <w:rFonts w:asciiTheme="majorHAnsi" w:hAnsiTheme="majorHAnsi" w:cs="Helvetica"/>
          <w:lang w:val="es-ES"/>
        </w:rPr>
        <w:t>. González Palmero, lo hará desde el 8 de octubre hasta el final del Cuatrimestre.</w:t>
      </w:r>
    </w:p>
    <w:p w14:paraId="42BFD5C2" w14:textId="77777777" w:rsidR="00E32192" w:rsidRPr="00904F63" w:rsidRDefault="00E32192" w:rsidP="00904F63">
      <w:pPr>
        <w:widowControl w:val="0"/>
        <w:autoSpaceDE w:val="0"/>
        <w:autoSpaceDN w:val="0"/>
        <w:adjustRightInd w:val="0"/>
        <w:spacing w:after="0"/>
        <w:jc w:val="both"/>
        <w:rPr>
          <w:rFonts w:asciiTheme="majorHAnsi" w:hAnsiTheme="majorHAnsi" w:cs="Helvetica"/>
          <w:lang w:val="es-ES"/>
        </w:rPr>
      </w:pPr>
    </w:p>
    <w:p w14:paraId="482E0BB3" w14:textId="77777777" w:rsidR="00904F63" w:rsidRPr="00215DFF" w:rsidRDefault="00904F63" w:rsidP="00DA73AE">
      <w:pPr>
        <w:widowControl w:val="0"/>
        <w:autoSpaceDE w:val="0"/>
        <w:autoSpaceDN w:val="0"/>
        <w:adjustRightInd w:val="0"/>
        <w:spacing w:after="0"/>
        <w:ind w:firstLine="720"/>
        <w:jc w:val="both"/>
        <w:rPr>
          <w:rFonts w:asciiTheme="majorHAnsi" w:hAnsiTheme="majorHAnsi" w:cs="Helvetica"/>
          <w:b/>
          <w:color w:val="FF0000"/>
          <w:lang w:val="es-ES"/>
        </w:rPr>
      </w:pPr>
      <w:r w:rsidRPr="00215DFF">
        <w:rPr>
          <w:rFonts w:asciiTheme="majorHAnsi" w:hAnsiTheme="majorHAnsi" w:cs="Helvetica"/>
          <w:b/>
          <w:color w:val="FF0000"/>
          <w:lang w:val="es-ES"/>
        </w:rPr>
        <w:t>2. EL AULA Y LAS CLASES</w:t>
      </w:r>
    </w:p>
    <w:p w14:paraId="2983AFC4" w14:textId="77777777" w:rsidR="00904F63" w:rsidRPr="00904F63" w:rsidRDefault="00904F63" w:rsidP="00904F63">
      <w:pPr>
        <w:widowControl w:val="0"/>
        <w:autoSpaceDE w:val="0"/>
        <w:autoSpaceDN w:val="0"/>
        <w:adjustRightInd w:val="0"/>
        <w:spacing w:after="0"/>
        <w:jc w:val="both"/>
        <w:rPr>
          <w:rFonts w:asciiTheme="majorHAnsi" w:hAnsiTheme="majorHAnsi" w:cs="Helvetica"/>
          <w:lang w:val="es-ES"/>
        </w:rPr>
      </w:pPr>
      <w:r w:rsidRPr="00904F63">
        <w:rPr>
          <w:rFonts w:asciiTheme="majorHAnsi" w:hAnsiTheme="majorHAnsi" w:cs="Helvetica"/>
          <w:lang w:val="es-ES"/>
        </w:rPr>
        <w:t> </w:t>
      </w:r>
    </w:p>
    <w:p w14:paraId="3BFAAE99" w14:textId="4380DB8D" w:rsidR="00904F63" w:rsidRPr="00904F63" w:rsidRDefault="00904F63" w:rsidP="00DA73AE">
      <w:pPr>
        <w:widowControl w:val="0"/>
        <w:autoSpaceDE w:val="0"/>
        <w:autoSpaceDN w:val="0"/>
        <w:adjustRightInd w:val="0"/>
        <w:spacing w:after="0"/>
        <w:ind w:firstLine="720"/>
        <w:jc w:val="both"/>
        <w:rPr>
          <w:rFonts w:asciiTheme="majorHAnsi" w:hAnsiTheme="majorHAnsi" w:cs="Helvetica"/>
          <w:lang w:val="es-ES"/>
        </w:rPr>
      </w:pPr>
      <w:r w:rsidRPr="00904F63">
        <w:rPr>
          <w:rFonts w:asciiTheme="majorHAnsi" w:hAnsiTheme="majorHAnsi" w:cs="Helvetica"/>
          <w:lang w:val="es-ES"/>
        </w:rPr>
        <w:t xml:space="preserve">Las clases  se impartirán </w:t>
      </w:r>
      <w:r w:rsidR="00A46CD8">
        <w:rPr>
          <w:rFonts w:asciiTheme="majorHAnsi" w:hAnsiTheme="majorHAnsi" w:cs="Helvetica"/>
          <w:lang w:val="es-ES"/>
        </w:rPr>
        <w:t xml:space="preserve">en principio, </w:t>
      </w:r>
      <w:r w:rsidR="002B2AA6">
        <w:rPr>
          <w:rFonts w:asciiTheme="majorHAnsi" w:hAnsiTheme="majorHAnsi" w:cs="Helvetica"/>
          <w:lang w:val="es-ES"/>
        </w:rPr>
        <w:t>en la Sala de Vistas de la Facultad de Derecho ( 1ª planta ), hasta nueva orden.</w:t>
      </w:r>
    </w:p>
    <w:p w14:paraId="1B08E67F" w14:textId="55C3F9ED" w:rsidR="00904F63" w:rsidRPr="00904F63" w:rsidRDefault="00904F63" w:rsidP="00DA73AE">
      <w:pPr>
        <w:widowControl w:val="0"/>
        <w:autoSpaceDE w:val="0"/>
        <w:autoSpaceDN w:val="0"/>
        <w:adjustRightInd w:val="0"/>
        <w:spacing w:after="0"/>
        <w:ind w:firstLine="720"/>
        <w:jc w:val="both"/>
        <w:rPr>
          <w:rFonts w:asciiTheme="majorHAnsi" w:hAnsiTheme="majorHAnsi" w:cs="Helvetica"/>
          <w:lang w:val="es-ES"/>
        </w:rPr>
      </w:pPr>
      <w:r w:rsidRPr="00904F63">
        <w:rPr>
          <w:rFonts w:asciiTheme="majorHAnsi" w:hAnsiTheme="majorHAnsi" w:cs="Helvetica"/>
          <w:lang w:val="es-ES"/>
        </w:rPr>
        <w:t>En clase no se permi</w:t>
      </w:r>
      <w:r w:rsidR="00215DFF">
        <w:rPr>
          <w:rFonts w:asciiTheme="majorHAnsi" w:hAnsiTheme="majorHAnsi" w:cs="Helvetica"/>
          <w:lang w:val="es-ES"/>
        </w:rPr>
        <w:t>te la utilización del teléfono</w:t>
      </w:r>
      <w:r w:rsidR="00DA4ABB">
        <w:rPr>
          <w:rFonts w:asciiTheme="majorHAnsi" w:hAnsiTheme="majorHAnsi" w:cs="Helvetica"/>
          <w:lang w:val="es-ES"/>
        </w:rPr>
        <w:t xml:space="preserve"> </w:t>
      </w:r>
      <w:r w:rsidRPr="00904F63">
        <w:rPr>
          <w:rFonts w:asciiTheme="majorHAnsi" w:hAnsiTheme="majorHAnsi" w:cs="Helvetica"/>
          <w:lang w:val="es-ES"/>
        </w:rPr>
        <w:t>ni otros dispositivos electrónicos salvo autorización expresa e individualizada del profesor.</w:t>
      </w:r>
    </w:p>
    <w:p w14:paraId="3F7F517B" w14:textId="77777777" w:rsidR="00904F63" w:rsidRDefault="00904F63" w:rsidP="00904F63">
      <w:pPr>
        <w:widowControl w:val="0"/>
        <w:autoSpaceDE w:val="0"/>
        <w:autoSpaceDN w:val="0"/>
        <w:adjustRightInd w:val="0"/>
        <w:spacing w:after="0"/>
        <w:jc w:val="both"/>
        <w:rPr>
          <w:rFonts w:asciiTheme="majorHAnsi" w:hAnsiTheme="majorHAnsi" w:cs="Helvetica"/>
          <w:color w:val="FF0000"/>
          <w:lang w:val="es-ES"/>
        </w:rPr>
      </w:pPr>
      <w:r w:rsidRPr="00904F63">
        <w:rPr>
          <w:rFonts w:asciiTheme="majorHAnsi" w:hAnsiTheme="majorHAnsi" w:cs="Helvetica"/>
          <w:color w:val="FF0000"/>
          <w:lang w:val="es-ES"/>
        </w:rPr>
        <w:t> </w:t>
      </w:r>
    </w:p>
    <w:p w14:paraId="0CADFC2D" w14:textId="77777777" w:rsidR="00E32192" w:rsidRPr="00904F63" w:rsidRDefault="00E32192" w:rsidP="00904F63">
      <w:pPr>
        <w:widowControl w:val="0"/>
        <w:autoSpaceDE w:val="0"/>
        <w:autoSpaceDN w:val="0"/>
        <w:adjustRightInd w:val="0"/>
        <w:spacing w:after="0"/>
        <w:jc w:val="both"/>
        <w:rPr>
          <w:rFonts w:asciiTheme="majorHAnsi" w:hAnsiTheme="majorHAnsi" w:cs="Helvetica"/>
          <w:color w:val="FF0000"/>
          <w:lang w:val="es-ES"/>
        </w:rPr>
      </w:pPr>
    </w:p>
    <w:p w14:paraId="1265B022" w14:textId="77777777" w:rsidR="00904F63" w:rsidRPr="00215DFF" w:rsidRDefault="00904F63" w:rsidP="009C7E3B">
      <w:pPr>
        <w:widowControl w:val="0"/>
        <w:autoSpaceDE w:val="0"/>
        <w:autoSpaceDN w:val="0"/>
        <w:adjustRightInd w:val="0"/>
        <w:spacing w:after="0"/>
        <w:ind w:firstLine="720"/>
        <w:jc w:val="both"/>
        <w:rPr>
          <w:rFonts w:asciiTheme="majorHAnsi" w:hAnsiTheme="majorHAnsi" w:cs="Helvetica"/>
          <w:b/>
          <w:color w:val="FF0000"/>
          <w:lang w:val="es-ES"/>
        </w:rPr>
      </w:pPr>
      <w:r w:rsidRPr="00215DFF">
        <w:rPr>
          <w:rFonts w:asciiTheme="majorHAnsi" w:hAnsiTheme="majorHAnsi" w:cs="Helvetica"/>
          <w:b/>
          <w:color w:val="FF0000"/>
          <w:lang w:val="es-ES"/>
        </w:rPr>
        <w:t>3. EL TEMARIO</w:t>
      </w:r>
    </w:p>
    <w:p w14:paraId="6222B0A9" w14:textId="77777777" w:rsidR="00904F63" w:rsidRPr="00904F63" w:rsidRDefault="00904F63" w:rsidP="00904F63">
      <w:pPr>
        <w:widowControl w:val="0"/>
        <w:autoSpaceDE w:val="0"/>
        <w:autoSpaceDN w:val="0"/>
        <w:adjustRightInd w:val="0"/>
        <w:spacing w:after="0"/>
        <w:jc w:val="both"/>
        <w:rPr>
          <w:rFonts w:asciiTheme="majorHAnsi" w:hAnsiTheme="majorHAnsi" w:cs="Helvetica"/>
          <w:lang w:val="es-ES"/>
        </w:rPr>
      </w:pPr>
    </w:p>
    <w:p w14:paraId="236D0212" w14:textId="58D8CE24" w:rsidR="00DA4ABB" w:rsidRPr="00DA4ABB" w:rsidRDefault="00DA73AE" w:rsidP="00DA4ABB">
      <w:pPr>
        <w:widowControl w:val="0"/>
        <w:autoSpaceDE w:val="0"/>
        <w:autoSpaceDN w:val="0"/>
        <w:adjustRightInd w:val="0"/>
        <w:spacing w:after="0" w:line="480" w:lineRule="auto"/>
        <w:jc w:val="both"/>
        <w:rPr>
          <w:rFonts w:cs="Palatino Linotype"/>
          <w:color w:val="000000"/>
          <w:lang w:val="es-ES"/>
        </w:rPr>
      </w:pPr>
      <w:r>
        <w:rPr>
          <w:rFonts w:cs="Palatino Linotype"/>
          <w:color w:val="000000"/>
          <w:lang w:val="es-ES"/>
        </w:rPr>
        <w:tab/>
      </w:r>
      <w:r w:rsidR="00DA4ABB" w:rsidRPr="00DA4ABB">
        <w:rPr>
          <w:rFonts w:cs="Palatino Linotype"/>
          <w:color w:val="000000"/>
          <w:lang w:val="es-ES"/>
        </w:rPr>
        <w:t>Introducción</w:t>
      </w:r>
    </w:p>
    <w:p w14:paraId="27F54182" w14:textId="52413D39" w:rsidR="00DA4ABB" w:rsidRPr="00DA4ABB" w:rsidRDefault="00910BEC" w:rsidP="00910BEC">
      <w:pPr>
        <w:widowControl w:val="0"/>
        <w:autoSpaceDE w:val="0"/>
        <w:autoSpaceDN w:val="0"/>
        <w:adjustRightInd w:val="0"/>
        <w:spacing w:after="0" w:line="480" w:lineRule="auto"/>
        <w:ind w:left="720"/>
        <w:jc w:val="both"/>
        <w:rPr>
          <w:rFonts w:cs="Palatino Linotype"/>
          <w:color w:val="000000"/>
          <w:lang w:val="es-ES"/>
        </w:rPr>
      </w:pPr>
      <w:r>
        <w:rPr>
          <w:rFonts w:cs="Palatino Linotype"/>
          <w:color w:val="000000"/>
          <w:lang w:val="es-ES"/>
        </w:rPr>
        <w:t xml:space="preserve"> I.-</w:t>
      </w:r>
      <w:r w:rsidR="00DA4ABB" w:rsidRPr="00DA4ABB">
        <w:rPr>
          <w:rFonts w:cs="Palatino Linotype"/>
          <w:color w:val="000000"/>
          <w:lang w:val="es-ES"/>
        </w:rPr>
        <w:t>Sistemas y Principios del procesal penal.</w:t>
      </w:r>
    </w:p>
    <w:p w14:paraId="06DEF152" w14:textId="6D11784E" w:rsidR="00DA4ABB" w:rsidRPr="00DA4ABB" w:rsidRDefault="00910BEC" w:rsidP="00DA4ABB">
      <w:pPr>
        <w:widowControl w:val="0"/>
        <w:autoSpaceDE w:val="0"/>
        <w:autoSpaceDN w:val="0"/>
        <w:adjustRightInd w:val="0"/>
        <w:spacing w:after="0" w:line="480" w:lineRule="auto"/>
        <w:ind w:firstLine="720"/>
        <w:jc w:val="both"/>
        <w:rPr>
          <w:rFonts w:cs="Palatino Linotype"/>
          <w:color w:val="000000"/>
          <w:lang w:val="es-ES"/>
        </w:rPr>
      </w:pPr>
      <w:r>
        <w:rPr>
          <w:rFonts w:cs="Palatino Linotype"/>
          <w:color w:val="000000"/>
          <w:lang w:val="es-ES"/>
        </w:rPr>
        <w:t>II.-</w:t>
      </w:r>
      <w:r w:rsidR="00DA4ABB" w:rsidRPr="00DA4ABB">
        <w:rPr>
          <w:rFonts w:cs="Palatino Linotype"/>
          <w:color w:val="000000"/>
          <w:lang w:val="es-ES"/>
        </w:rPr>
        <w:t>Jurisdicción y competencia.</w:t>
      </w:r>
    </w:p>
    <w:p w14:paraId="31DC8924" w14:textId="77777777" w:rsidR="00DA4ABB" w:rsidRPr="00DA4ABB" w:rsidRDefault="00DA4ABB" w:rsidP="00910BEC">
      <w:pPr>
        <w:widowControl w:val="0"/>
        <w:autoSpaceDE w:val="0"/>
        <w:autoSpaceDN w:val="0"/>
        <w:adjustRightInd w:val="0"/>
        <w:spacing w:after="0" w:line="480" w:lineRule="auto"/>
        <w:ind w:firstLine="720"/>
        <w:jc w:val="both"/>
        <w:rPr>
          <w:rFonts w:cs="Palatino Linotype"/>
          <w:color w:val="000000"/>
          <w:lang w:val="es-ES"/>
        </w:rPr>
      </w:pPr>
      <w:r w:rsidRPr="00DA4ABB">
        <w:rPr>
          <w:rFonts w:cs="Palatino Linotype"/>
          <w:color w:val="000000"/>
          <w:lang w:val="es-ES"/>
        </w:rPr>
        <w:t>III.- Sujetos encargados de la fase de investigación: el Juez de Instrucción, el Ministerio Fiscal y la Policía Judicial.</w:t>
      </w:r>
    </w:p>
    <w:p w14:paraId="74860650" w14:textId="77777777" w:rsidR="00DA4ABB" w:rsidRPr="00DA4ABB" w:rsidRDefault="00DA4ABB" w:rsidP="00DA4ABB">
      <w:pPr>
        <w:widowControl w:val="0"/>
        <w:autoSpaceDE w:val="0"/>
        <w:autoSpaceDN w:val="0"/>
        <w:adjustRightInd w:val="0"/>
        <w:spacing w:after="0" w:line="480" w:lineRule="auto"/>
        <w:ind w:firstLine="720"/>
        <w:jc w:val="both"/>
        <w:rPr>
          <w:rFonts w:cs="Palatino Linotype"/>
          <w:color w:val="000000"/>
          <w:lang w:val="es-ES"/>
        </w:rPr>
      </w:pPr>
      <w:r w:rsidRPr="00DA4ABB">
        <w:rPr>
          <w:rFonts w:cs="Palatino Linotype"/>
          <w:color w:val="000000"/>
          <w:lang w:val="es-ES"/>
        </w:rPr>
        <w:t>IV.- Las partes acusadoras.</w:t>
      </w:r>
    </w:p>
    <w:p w14:paraId="54AD1BE7" w14:textId="3DAC91ED" w:rsidR="00DA4ABB" w:rsidRPr="00DA4ABB" w:rsidRDefault="00DA4ABB" w:rsidP="00DA4ABB">
      <w:pPr>
        <w:widowControl w:val="0"/>
        <w:autoSpaceDE w:val="0"/>
        <w:autoSpaceDN w:val="0"/>
        <w:adjustRightInd w:val="0"/>
        <w:spacing w:after="0" w:line="480" w:lineRule="auto"/>
        <w:ind w:firstLine="720"/>
        <w:jc w:val="both"/>
        <w:rPr>
          <w:rFonts w:cs="Palatino Linotype"/>
          <w:color w:val="000000"/>
          <w:lang w:val="es-ES"/>
        </w:rPr>
      </w:pPr>
      <w:r>
        <w:rPr>
          <w:rFonts w:cs="Palatino Linotype"/>
          <w:color w:val="000000"/>
          <w:lang w:val="es-ES"/>
        </w:rPr>
        <w:t>V.- L</w:t>
      </w:r>
      <w:r w:rsidRPr="00DA4ABB">
        <w:rPr>
          <w:rFonts w:cs="Palatino Linotype"/>
          <w:color w:val="000000"/>
          <w:lang w:val="es-ES"/>
        </w:rPr>
        <w:t>as partes acusadas.</w:t>
      </w:r>
    </w:p>
    <w:p w14:paraId="0B8F08F3" w14:textId="77777777" w:rsidR="00DA4ABB" w:rsidRDefault="00DA4ABB" w:rsidP="00DA4ABB">
      <w:pPr>
        <w:widowControl w:val="0"/>
        <w:autoSpaceDE w:val="0"/>
        <w:autoSpaceDN w:val="0"/>
        <w:adjustRightInd w:val="0"/>
        <w:spacing w:after="0" w:line="480" w:lineRule="auto"/>
        <w:ind w:firstLine="720"/>
        <w:jc w:val="both"/>
        <w:rPr>
          <w:rFonts w:cs="Palatino Linotype"/>
          <w:color w:val="000000"/>
          <w:lang w:val="es-ES"/>
        </w:rPr>
      </w:pPr>
      <w:r w:rsidRPr="00DA4ABB">
        <w:rPr>
          <w:rFonts w:cs="Palatino Linotype"/>
          <w:color w:val="000000"/>
          <w:lang w:val="es-ES"/>
        </w:rPr>
        <w:t>VI.- La imputación.</w:t>
      </w:r>
    </w:p>
    <w:p w14:paraId="4B223216" w14:textId="09570DA0" w:rsidR="009F6F0F" w:rsidRDefault="00DA4ABB" w:rsidP="00DA4ABB">
      <w:pPr>
        <w:widowControl w:val="0"/>
        <w:autoSpaceDE w:val="0"/>
        <w:autoSpaceDN w:val="0"/>
        <w:adjustRightInd w:val="0"/>
        <w:spacing w:after="0" w:line="480" w:lineRule="auto"/>
        <w:ind w:firstLine="720"/>
        <w:jc w:val="both"/>
        <w:rPr>
          <w:rFonts w:cs="Palatino Linotype"/>
          <w:color w:val="000000"/>
          <w:lang w:val="es-ES"/>
        </w:rPr>
      </w:pPr>
      <w:r w:rsidRPr="00DA4ABB">
        <w:rPr>
          <w:rFonts w:cs="Palatino Linotype"/>
          <w:color w:val="000000"/>
          <w:lang w:val="es-ES"/>
        </w:rPr>
        <w:t>VII.- La Instrucción. Generalidades</w:t>
      </w:r>
      <w:r>
        <w:rPr>
          <w:rFonts w:cs="Palatino Linotype"/>
          <w:color w:val="000000"/>
          <w:lang w:val="es-ES"/>
        </w:rPr>
        <w:t>.</w:t>
      </w:r>
    </w:p>
    <w:p w14:paraId="49AC8175" w14:textId="77777777" w:rsidR="00910BEC" w:rsidRPr="00910BEC" w:rsidRDefault="00910BEC" w:rsidP="00910BEC">
      <w:pPr>
        <w:widowControl w:val="0"/>
        <w:autoSpaceDE w:val="0"/>
        <w:autoSpaceDN w:val="0"/>
        <w:adjustRightInd w:val="0"/>
        <w:spacing w:after="0" w:line="360" w:lineRule="auto"/>
        <w:ind w:firstLine="720"/>
        <w:jc w:val="both"/>
        <w:rPr>
          <w:rFonts w:cs="Palatino Linotype"/>
          <w:color w:val="000000"/>
          <w:lang w:val="es-ES"/>
        </w:rPr>
      </w:pPr>
      <w:r w:rsidRPr="00910BEC">
        <w:rPr>
          <w:rFonts w:cs="Palatino Linotype"/>
          <w:color w:val="000000"/>
          <w:lang w:val="es-ES"/>
        </w:rPr>
        <w:t>VIII.-Reconocimientos de identidad, seguimientos e intervención de las comunicaciones.</w:t>
      </w:r>
    </w:p>
    <w:p w14:paraId="79EF4E8D" w14:textId="77777777" w:rsidR="00910BEC" w:rsidRPr="00910BEC" w:rsidRDefault="00910BEC" w:rsidP="00910BEC">
      <w:pPr>
        <w:widowControl w:val="0"/>
        <w:autoSpaceDE w:val="0"/>
        <w:autoSpaceDN w:val="0"/>
        <w:adjustRightInd w:val="0"/>
        <w:spacing w:after="0" w:line="360" w:lineRule="auto"/>
        <w:ind w:firstLine="720"/>
        <w:jc w:val="both"/>
        <w:rPr>
          <w:rFonts w:cs="Palatino Linotype"/>
          <w:color w:val="000000"/>
          <w:lang w:val="es-ES"/>
        </w:rPr>
      </w:pPr>
      <w:r w:rsidRPr="00910BEC">
        <w:rPr>
          <w:rFonts w:cs="Palatino Linotype"/>
          <w:color w:val="000000"/>
          <w:lang w:val="es-ES"/>
        </w:rPr>
        <w:lastRenderedPageBreak/>
        <w:t>IX.- Las intervenciones e inspecciones corporales.</w:t>
      </w:r>
    </w:p>
    <w:p w14:paraId="6CA56A63" w14:textId="77777777" w:rsidR="00910BEC" w:rsidRPr="00910BEC" w:rsidRDefault="00910BEC" w:rsidP="00910BEC">
      <w:pPr>
        <w:widowControl w:val="0"/>
        <w:autoSpaceDE w:val="0"/>
        <w:autoSpaceDN w:val="0"/>
        <w:adjustRightInd w:val="0"/>
        <w:spacing w:after="0" w:line="360" w:lineRule="auto"/>
        <w:ind w:firstLine="720"/>
        <w:jc w:val="both"/>
        <w:rPr>
          <w:rFonts w:cs="Palatino Linotype"/>
          <w:color w:val="000000"/>
          <w:lang w:val="es-ES"/>
        </w:rPr>
      </w:pPr>
      <w:r w:rsidRPr="00910BEC">
        <w:rPr>
          <w:rFonts w:cs="Palatino Linotype"/>
          <w:color w:val="000000"/>
          <w:lang w:val="es-ES"/>
        </w:rPr>
        <w:t>X.- Diligencia de entrada y registro en lugar cerrado.</w:t>
      </w:r>
    </w:p>
    <w:p w14:paraId="20EF38D9" w14:textId="77777777" w:rsidR="00910BEC" w:rsidRPr="00910BEC" w:rsidRDefault="00910BEC" w:rsidP="00910BEC">
      <w:pPr>
        <w:widowControl w:val="0"/>
        <w:autoSpaceDE w:val="0"/>
        <w:autoSpaceDN w:val="0"/>
        <w:adjustRightInd w:val="0"/>
        <w:spacing w:after="0" w:line="360" w:lineRule="auto"/>
        <w:ind w:firstLine="720"/>
        <w:jc w:val="both"/>
        <w:rPr>
          <w:rFonts w:cs="Palatino Linotype"/>
          <w:color w:val="000000"/>
          <w:lang w:val="es-ES"/>
        </w:rPr>
      </w:pPr>
      <w:r w:rsidRPr="00910BEC">
        <w:rPr>
          <w:rFonts w:cs="Palatino Linotype"/>
          <w:color w:val="000000"/>
          <w:lang w:val="es-ES"/>
        </w:rPr>
        <w:t>XI.- Medidas Cautelares.</w:t>
      </w:r>
    </w:p>
    <w:p w14:paraId="1464B16E" w14:textId="77777777" w:rsidR="00910BEC" w:rsidRPr="00910BEC" w:rsidRDefault="00910BEC" w:rsidP="00910BEC">
      <w:pPr>
        <w:widowControl w:val="0"/>
        <w:autoSpaceDE w:val="0"/>
        <w:autoSpaceDN w:val="0"/>
        <w:adjustRightInd w:val="0"/>
        <w:spacing w:after="0" w:line="360" w:lineRule="auto"/>
        <w:ind w:firstLine="720"/>
        <w:jc w:val="both"/>
        <w:rPr>
          <w:rFonts w:cs="Palatino Linotype"/>
          <w:color w:val="000000"/>
          <w:lang w:val="es-ES"/>
        </w:rPr>
      </w:pPr>
      <w:r w:rsidRPr="00910BEC">
        <w:rPr>
          <w:rFonts w:cs="Palatino Linotype"/>
          <w:color w:val="000000"/>
          <w:lang w:val="es-ES"/>
        </w:rPr>
        <w:t>X.- La Fase intermedia. El sobreseimiento.</w:t>
      </w:r>
    </w:p>
    <w:p w14:paraId="75F77F35" w14:textId="77777777" w:rsidR="00910BEC" w:rsidRPr="00910BEC" w:rsidRDefault="00910BEC" w:rsidP="00910BEC">
      <w:pPr>
        <w:widowControl w:val="0"/>
        <w:autoSpaceDE w:val="0"/>
        <w:autoSpaceDN w:val="0"/>
        <w:adjustRightInd w:val="0"/>
        <w:spacing w:after="0" w:line="360" w:lineRule="auto"/>
        <w:ind w:firstLine="720"/>
        <w:jc w:val="both"/>
        <w:rPr>
          <w:rFonts w:cs="Palatino Linotype"/>
          <w:color w:val="000000"/>
          <w:lang w:val="es-ES"/>
        </w:rPr>
      </w:pPr>
      <w:r w:rsidRPr="00910BEC">
        <w:rPr>
          <w:rFonts w:cs="Palatino Linotype"/>
          <w:color w:val="000000"/>
          <w:lang w:val="es-ES"/>
        </w:rPr>
        <w:t>XI.- La conformidad.</w:t>
      </w:r>
    </w:p>
    <w:p w14:paraId="32D80193" w14:textId="77777777" w:rsidR="00910BEC" w:rsidRPr="00910BEC" w:rsidRDefault="00910BEC" w:rsidP="00910BEC">
      <w:pPr>
        <w:widowControl w:val="0"/>
        <w:autoSpaceDE w:val="0"/>
        <w:autoSpaceDN w:val="0"/>
        <w:adjustRightInd w:val="0"/>
        <w:spacing w:after="0" w:line="360" w:lineRule="auto"/>
        <w:ind w:firstLine="720"/>
        <w:jc w:val="both"/>
        <w:rPr>
          <w:rFonts w:cs="Palatino Linotype"/>
          <w:color w:val="000000"/>
          <w:lang w:val="es-ES"/>
        </w:rPr>
      </w:pPr>
      <w:r w:rsidRPr="00910BEC">
        <w:rPr>
          <w:rFonts w:cs="Palatino Linotype"/>
          <w:color w:val="000000"/>
          <w:lang w:val="es-ES"/>
        </w:rPr>
        <w:t>XII.- El juicio oral: generalidades y procedimiento.</w:t>
      </w:r>
    </w:p>
    <w:p w14:paraId="23C13ED8" w14:textId="77777777" w:rsidR="00910BEC" w:rsidRPr="00910BEC" w:rsidRDefault="00910BEC" w:rsidP="00910BEC">
      <w:pPr>
        <w:widowControl w:val="0"/>
        <w:autoSpaceDE w:val="0"/>
        <w:autoSpaceDN w:val="0"/>
        <w:adjustRightInd w:val="0"/>
        <w:spacing w:after="0" w:line="360" w:lineRule="auto"/>
        <w:ind w:firstLine="720"/>
        <w:jc w:val="both"/>
        <w:rPr>
          <w:rFonts w:cs="Palatino Linotype"/>
          <w:color w:val="000000"/>
          <w:lang w:val="es-ES"/>
        </w:rPr>
      </w:pPr>
      <w:r w:rsidRPr="00910BEC">
        <w:rPr>
          <w:rFonts w:cs="Palatino Linotype"/>
          <w:color w:val="000000"/>
          <w:lang w:val="es-ES"/>
        </w:rPr>
        <w:t>XIII.- La prueba penal.</w:t>
      </w:r>
    </w:p>
    <w:p w14:paraId="4794A129" w14:textId="77777777" w:rsidR="00910BEC" w:rsidRPr="00910BEC" w:rsidRDefault="00910BEC" w:rsidP="00910BEC">
      <w:pPr>
        <w:widowControl w:val="0"/>
        <w:autoSpaceDE w:val="0"/>
        <w:autoSpaceDN w:val="0"/>
        <w:adjustRightInd w:val="0"/>
        <w:spacing w:after="0" w:line="360" w:lineRule="auto"/>
        <w:ind w:firstLine="720"/>
        <w:jc w:val="both"/>
        <w:rPr>
          <w:rFonts w:cs="Palatino Linotype"/>
          <w:color w:val="000000"/>
          <w:lang w:val="es-ES"/>
        </w:rPr>
      </w:pPr>
      <w:r w:rsidRPr="00910BEC">
        <w:rPr>
          <w:rFonts w:cs="Palatino Linotype"/>
          <w:color w:val="000000"/>
          <w:lang w:val="es-ES"/>
        </w:rPr>
        <w:t>XIV.- La sentencia.</w:t>
      </w:r>
    </w:p>
    <w:p w14:paraId="2BF780AE" w14:textId="77777777" w:rsidR="00910BEC" w:rsidRPr="00910BEC" w:rsidRDefault="00910BEC" w:rsidP="00910BEC">
      <w:pPr>
        <w:widowControl w:val="0"/>
        <w:autoSpaceDE w:val="0"/>
        <w:autoSpaceDN w:val="0"/>
        <w:adjustRightInd w:val="0"/>
        <w:spacing w:after="0" w:line="360" w:lineRule="auto"/>
        <w:ind w:firstLine="720"/>
        <w:jc w:val="both"/>
        <w:rPr>
          <w:rFonts w:cs="Palatino Linotype"/>
          <w:color w:val="000000"/>
          <w:lang w:val="es-ES"/>
        </w:rPr>
      </w:pPr>
      <w:r w:rsidRPr="00910BEC">
        <w:rPr>
          <w:rFonts w:cs="Palatino Linotype"/>
          <w:color w:val="000000"/>
          <w:lang w:val="es-ES"/>
        </w:rPr>
        <w:t>XV.- Los medios de impugnación.</w:t>
      </w:r>
    </w:p>
    <w:p w14:paraId="143F5EC8" w14:textId="60F89CA9" w:rsidR="002E6891" w:rsidRPr="002E6891" w:rsidRDefault="00910BEC" w:rsidP="00910B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Palatino Linotype"/>
          <w:color w:val="000000"/>
          <w:lang w:val="es-ES"/>
        </w:rPr>
      </w:pPr>
      <w:r>
        <w:rPr>
          <w:rFonts w:cs="Palatino Linotype"/>
          <w:color w:val="000000"/>
          <w:lang w:val="es-ES"/>
        </w:rPr>
        <w:tab/>
      </w:r>
      <w:r w:rsidRPr="00910BEC">
        <w:rPr>
          <w:rFonts w:cs="Palatino Linotype"/>
          <w:color w:val="000000"/>
          <w:lang w:val="es-ES"/>
        </w:rPr>
        <w:t>XVI.- Los procedimientos penales</w:t>
      </w:r>
      <w:r>
        <w:rPr>
          <w:rFonts w:cs="Palatino Linotype"/>
          <w:color w:val="000000"/>
          <w:lang w:val="es-ES"/>
        </w:rPr>
        <w:t>.</w:t>
      </w:r>
      <w:r w:rsidR="002E6891">
        <w:rPr>
          <w:rFonts w:cs="Palatino Linotype"/>
          <w:color w:val="000000"/>
          <w:lang w:val="es-ES"/>
        </w:rPr>
        <w:tab/>
      </w:r>
      <w:r w:rsidR="00DA73AE">
        <w:rPr>
          <w:rFonts w:cs="Palatino Linotype"/>
          <w:color w:val="000000"/>
          <w:lang w:val="es-ES"/>
        </w:rPr>
        <w:tab/>
      </w:r>
    </w:p>
    <w:p w14:paraId="4BB50836" w14:textId="77777777" w:rsidR="009F6F0F" w:rsidRPr="009F6F0F" w:rsidRDefault="009F6F0F" w:rsidP="009F6F0F">
      <w:pPr>
        <w:widowControl w:val="0"/>
        <w:autoSpaceDE w:val="0"/>
        <w:autoSpaceDN w:val="0"/>
        <w:adjustRightInd w:val="0"/>
        <w:spacing w:after="0"/>
        <w:jc w:val="both"/>
        <w:rPr>
          <w:rFonts w:cs="Helvetica"/>
          <w:lang w:val="es-ES"/>
        </w:rPr>
      </w:pPr>
    </w:p>
    <w:p w14:paraId="67642883" w14:textId="77777777" w:rsidR="00904F63" w:rsidRPr="00904F63" w:rsidRDefault="00904F63" w:rsidP="009F6F0F">
      <w:pPr>
        <w:widowControl w:val="0"/>
        <w:autoSpaceDE w:val="0"/>
        <w:autoSpaceDN w:val="0"/>
        <w:adjustRightInd w:val="0"/>
        <w:spacing w:after="0"/>
        <w:jc w:val="both"/>
        <w:rPr>
          <w:rFonts w:asciiTheme="majorHAnsi" w:hAnsiTheme="majorHAnsi" w:cs="Helvetica"/>
          <w:lang w:val="es-ES"/>
        </w:rPr>
      </w:pPr>
    </w:p>
    <w:p w14:paraId="4C0570A8" w14:textId="77777777" w:rsidR="00904F63" w:rsidRPr="00215DFF" w:rsidRDefault="00904F63" w:rsidP="00DA73AE">
      <w:pPr>
        <w:widowControl w:val="0"/>
        <w:autoSpaceDE w:val="0"/>
        <w:autoSpaceDN w:val="0"/>
        <w:adjustRightInd w:val="0"/>
        <w:spacing w:after="0"/>
        <w:ind w:firstLine="720"/>
        <w:jc w:val="both"/>
        <w:rPr>
          <w:rFonts w:asciiTheme="majorHAnsi" w:hAnsiTheme="majorHAnsi" w:cs="Helvetica"/>
          <w:b/>
          <w:lang w:val="es-ES"/>
        </w:rPr>
      </w:pPr>
      <w:r w:rsidRPr="00215DFF">
        <w:rPr>
          <w:rFonts w:asciiTheme="majorHAnsi" w:hAnsiTheme="majorHAnsi" w:cs="Helvetica"/>
          <w:b/>
          <w:color w:val="FF0000"/>
          <w:lang w:val="es-ES"/>
        </w:rPr>
        <w:t>4.- EVALUACIÓN: INSTRUMENTOS, CRITERIOS Y DETERMINACIÓN DEL PORCENTAJE SOBRE LA CALIFICACIÓN FINAL.</w:t>
      </w:r>
      <w:r w:rsidRPr="00215DFF">
        <w:rPr>
          <w:rFonts w:asciiTheme="majorHAnsi" w:hAnsiTheme="majorHAnsi" w:cs="Helvetica"/>
          <w:b/>
          <w:lang w:val="es-ES"/>
        </w:rPr>
        <w:t xml:space="preserve"> </w:t>
      </w:r>
    </w:p>
    <w:p w14:paraId="03A27BF6" w14:textId="77777777" w:rsidR="00883AE1" w:rsidRDefault="00883AE1" w:rsidP="00DA73AE">
      <w:pPr>
        <w:widowControl w:val="0"/>
        <w:autoSpaceDE w:val="0"/>
        <w:autoSpaceDN w:val="0"/>
        <w:adjustRightInd w:val="0"/>
        <w:spacing w:after="0"/>
        <w:ind w:firstLine="720"/>
        <w:jc w:val="both"/>
        <w:rPr>
          <w:rFonts w:asciiTheme="majorHAnsi" w:hAnsiTheme="majorHAnsi" w:cs="Helvetica"/>
          <w:lang w:val="es-ES"/>
        </w:rPr>
      </w:pPr>
    </w:p>
    <w:p w14:paraId="3AEEBEE7" w14:textId="07BFC51C" w:rsidR="00904F63" w:rsidRPr="00904F63" w:rsidRDefault="00904F63" w:rsidP="00DA73AE">
      <w:pPr>
        <w:widowControl w:val="0"/>
        <w:autoSpaceDE w:val="0"/>
        <w:autoSpaceDN w:val="0"/>
        <w:adjustRightInd w:val="0"/>
        <w:spacing w:after="0"/>
        <w:ind w:firstLine="720"/>
        <w:jc w:val="both"/>
        <w:rPr>
          <w:rFonts w:asciiTheme="majorHAnsi" w:hAnsiTheme="majorHAnsi" w:cs="Helvetica"/>
          <w:lang w:val="es-ES"/>
        </w:rPr>
      </w:pPr>
      <w:r w:rsidRPr="00904F63">
        <w:rPr>
          <w:rFonts w:asciiTheme="majorHAnsi" w:hAnsiTheme="majorHAnsi" w:cs="Helvetica"/>
          <w:lang w:val="es-ES"/>
        </w:rPr>
        <w:t xml:space="preserve">La calificación tendrá </w:t>
      </w:r>
      <w:r w:rsidRPr="008624C8">
        <w:rPr>
          <w:rFonts w:asciiTheme="majorHAnsi" w:hAnsiTheme="majorHAnsi" w:cs="Helvetica"/>
          <w:lang w:val="es-ES"/>
        </w:rPr>
        <w:t>dos componentes:</w:t>
      </w:r>
    </w:p>
    <w:p w14:paraId="741E7EF4" w14:textId="77777777" w:rsidR="00904F63" w:rsidRPr="00904F63" w:rsidRDefault="00904F63" w:rsidP="00904F63">
      <w:pPr>
        <w:widowControl w:val="0"/>
        <w:autoSpaceDE w:val="0"/>
        <w:autoSpaceDN w:val="0"/>
        <w:adjustRightInd w:val="0"/>
        <w:spacing w:after="0"/>
        <w:jc w:val="both"/>
        <w:rPr>
          <w:rFonts w:asciiTheme="majorHAnsi" w:hAnsiTheme="majorHAnsi" w:cs="Helvetica"/>
          <w:lang w:val="es-ES"/>
        </w:rPr>
      </w:pPr>
      <w:r w:rsidRPr="00904F63">
        <w:rPr>
          <w:rFonts w:asciiTheme="majorHAnsi" w:hAnsiTheme="majorHAnsi" w:cs="Helvetica"/>
          <w:lang w:val="es-ES"/>
        </w:rPr>
        <w:t> </w:t>
      </w:r>
    </w:p>
    <w:p w14:paraId="06C22299" w14:textId="092C8572" w:rsidR="00904F63" w:rsidRDefault="00904F63" w:rsidP="00DA73AE">
      <w:pPr>
        <w:widowControl w:val="0"/>
        <w:autoSpaceDE w:val="0"/>
        <w:autoSpaceDN w:val="0"/>
        <w:adjustRightInd w:val="0"/>
        <w:spacing w:after="0"/>
        <w:ind w:firstLine="720"/>
        <w:jc w:val="both"/>
        <w:rPr>
          <w:rFonts w:asciiTheme="majorHAnsi" w:hAnsiTheme="majorHAnsi" w:cs="Helvetica"/>
          <w:lang w:val="es-ES"/>
        </w:rPr>
      </w:pPr>
      <w:r w:rsidRPr="00904F63">
        <w:rPr>
          <w:rFonts w:asciiTheme="majorHAnsi" w:hAnsiTheme="majorHAnsi" w:cs="Helvetica"/>
          <w:lang w:val="es-ES"/>
        </w:rPr>
        <w:t>a) Se habrá de realizar un examen, escrito u oral. La calificación obtenida en el examen podrá alcanzar hasta un 70% de la nota final de la asignatura.</w:t>
      </w:r>
    </w:p>
    <w:p w14:paraId="0C0823C9" w14:textId="77777777" w:rsidR="0043380E" w:rsidRPr="00904F63" w:rsidRDefault="0043380E" w:rsidP="00904F63">
      <w:pPr>
        <w:widowControl w:val="0"/>
        <w:autoSpaceDE w:val="0"/>
        <w:autoSpaceDN w:val="0"/>
        <w:adjustRightInd w:val="0"/>
        <w:spacing w:after="0"/>
        <w:jc w:val="both"/>
        <w:rPr>
          <w:rFonts w:asciiTheme="majorHAnsi" w:hAnsiTheme="majorHAnsi" w:cs="Helvetica"/>
          <w:lang w:val="es-ES"/>
        </w:rPr>
      </w:pPr>
    </w:p>
    <w:p w14:paraId="60B60360" w14:textId="585CD306" w:rsidR="00904F63" w:rsidRPr="00904F63" w:rsidRDefault="00904F63" w:rsidP="00DA73AE">
      <w:pPr>
        <w:widowControl w:val="0"/>
        <w:autoSpaceDE w:val="0"/>
        <w:autoSpaceDN w:val="0"/>
        <w:adjustRightInd w:val="0"/>
        <w:spacing w:after="0"/>
        <w:ind w:firstLine="720"/>
        <w:jc w:val="both"/>
        <w:rPr>
          <w:rFonts w:asciiTheme="majorHAnsi" w:hAnsiTheme="majorHAnsi" w:cs="Helvetica"/>
          <w:lang w:val="es-ES"/>
        </w:rPr>
      </w:pPr>
      <w:r w:rsidRPr="00904F63">
        <w:rPr>
          <w:rFonts w:asciiTheme="majorHAnsi" w:hAnsiTheme="majorHAnsi" w:cs="Helvetica"/>
          <w:lang w:val="es-ES"/>
        </w:rPr>
        <w:t xml:space="preserve">b) El 30% restante se obtendrá con la valoración del trabajo realizado como </w:t>
      </w:r>
      <w:r w:rsidR="00A63BAA">
        <w:rPr>
          <w:rFonts w:asciiTheme="majorHAnsi" w:hAnsiTheme="majorHAnsi" w:cs="Helvetica"/>
          <w:lang w:val="es-ES"/>
        </w:rPr>
        <w:t xml:space="preserve">asistencia, participación en clase, </w:t>
      </w:r>
      <w:r w:rsidRPr="00904F63">
        <w:rPr>
          <w:rFonts w:asciiTheme="majorHAnsi" w:hAnsiTheme="majorHAnsi" w:cs="Helvetica"/>
          <w:lang w:val="es-ES"/>
        </w:rPr>
        <w:t>actividades formativas, tutorías, resolución de casos prácticos.</w:t>
      </w:r>
    </w:p>
    <w:p w14:paraId="54785E79" w14:textId="77777777" w:rsidR="00E32192" w:rsidRDefault="00E32192" w:rsidP="00904F63">
      <w:pPr>
        <w:widowControl w:val="0"/>
        <w:autoSpaceDE w:val="0"/>
        <w:autoSpaceDN w:val="0"/>
        <w:adjustRightInd w:val="0"/>
        <w:spacing w:after="0"/>
        <w:jc w:val="both"/>
        <w:rPr>
          <w:rFonts w:asciiTheme="majorHAnsi" w:hAnsiTheme="majorHAnsi" w:cs="Helvetica"/>
          <w:lang w:val="es-ES"/>
        </w:rPr>
      </w:pPr>
    </w:p>
    <w:p w14:paraId="41AC51C4" w14:textId="77777777" w:rsidR="00904F63" w:rsidRPr="00D829EB" w:rsidRDefault="00904F63" w:rsidP="00DA73AE">
      <w:pPr>
        <w:widowControl w:val="0"/>
        <w:autoSpaceDE w:val="0"/>
        <w:autoSpaceDN w:val="0"/>
        <w:adjustRightInd w:val="0"/>
        <w:spacing w:after="0"/>
        <w:ind w:firstLine="720"/>
        <w:jc w:val="both"/>
        <w:rPr>
          <w:rFonts w:asciiTheme="majorHAnsi" w:hAnsiTheme="majorHAnsi" w:cs="Helvetica"/>
          <w:b/>
          <w:u w:val="single"/>
          <w:lang w:val="es-ES"/>
        </w:rPr>
      </w:pPr>
      <w:r w:rsidRPr="00D829EB">
        <w:rPr>
          <w:rFonts w:asciiTheme="majorHAnsi" w:hAnsiTheme="majorHAnsi" w:cs="Helvetica"/>
          <w:b/>
          <w:u w:val="single"/>
          <w:lang w:val="es-ES"/>
        </w:rPr>
        <w:t>Para aprobar la asignatura será necesario superar el examen escrito u oral.</w:t>
      </w:r>
    </w:p>
    <w:p w14:paraId="7B094886" w14:textId="2E303371" w:rsidR="00E32192" w:rsidRDefault="00904F63" w:rsidP="00904F63">
      <w:pPr>
        <w:widowControl w:val="0"/>
        <w:autoSpaceDE w:val="0"/>
        <w:autoSpaceDN w:val="0"/>
        <w:adjustRightInd w:val="0"/>
        <w:spacing w:after="0"/>
        <w:jc w:val="both"/>
        <w:rPr>
          <w:rFonts w:asciiTheme="majorHAnsi" w:hAnsiTheme="majorHAnsi" w:cs="Helvetica"/>
          <w:lang w:val="es-ES"/>
        </w:rPr>
      </w:pPr>
      <w:r w:rsidRPr="00904F63">
        <w:rPr>
          <w:rFonts w:asciiTheme="majorHAnsi" w:hAnsiTheme="majorHAnsi" w:cs="Helvetica"/>
          <w:lang w:val="es-ES"/>
        </w:rPr>
        <w:t> </w:t>
      </w:r>
    </w:p>
    <w:p w14:paraId="0A324C26" w14:textId="77777777" w:rsidR="00E32192" w:rsidRPr="00E32192" w:rsidRDefault="00E32192" w:rsidP="00904F63">
      <w:pPr>
        <w:widowControl w:val="0"/>
        <w:autoSpaceDE w:val="0"/>
        <w:autoSpaceDN w:val="0"/>
        <w:adjustRightInd w:val="0"/>
        <w:spacing w:after="0"/>
        <w:jc w:val="both"/>
        <w:rPr>
          <w:rFonts w:asciiTheme="majorHAnsi" w:hAnsiTheme="majorHAnsi" w:cs="Helvetica"/>
          <w:lang w:val="es-ES"/>
        </w:rPr>
      </w:pPr>
    </w:p>
    <w:p w14:paraId="7E06B0E6" w14:textId="5AC82A23" w:rsidR="00904F63" w:rsidRPr="00215DFF" w:rsidRDefault="00904F63" w:rsidP="00DA73AE">
      <w:pPr>
        <w:widowControl w:val="0"/>
        <w:autoSpaceDE w:val="0"/>
        <w:autoSpaceDN w:val="0"/>
        <w:adjustRightInd w:val="0"/>
        <w:spacing w:after="0"/>
        <w:ind w:firstLine="720"/>
        <w:jc w:val="both"/>
        <w:rPr>
          <w:rFonts w:asciiTheme="majorHAnsi" w:hAnsiTheme="majorHAnsi" w:cs="Helvetica"/>
          <w:b/>
          <w:color w:val="FF0000"/>
          <w:lang w:val="es-ES"/>
        </w:rPr>
      </w:pPr>
      <w:r w:rsidRPr="00215DFF">
        <w:rPr>
          <w:rFonts w:asciiTheme="majorHAnsi" w:hAnsiTheme="majorHAnsi" w:cs="Helvetica"/>
          <w:b/>
          <w:color w:val="FF0000"/>
          <w:lang w:val="es-ES"/>
        </w:rPr>
        <w:t>5.- PLANIFICACION DOCENTE.</w:t>
      </w:r>
    </w:p>
    <w:p w14:paraId="61BD68A8" w14:textId="77777777" w:rsidR="00904F63" w:rsidRPr="00904F63" w:rsidRDefault="00904F63" w:rsidP="00904F63">
      <w:pPr>
        <w:widowControl w:val="0"/>
        <w:autoSpaceDE w:val="0"/>
        <w:autoSpaceDN w:val="0"/>
        <w:adjustRightInd w:val="0"/>
        <w:spacing w:after="0"/>
        <w:jc w:val="both"/>
        <w:rPr>
          <w:rFonts w:asciiTheme="majorHAnsi" w:hAnsiTheme="majorHAnsi" w:cs="Helvetica"/>
          <w:lang w:val="es-ES"/>
        </w:rPr>
      </w:pPr>
      <w:r w:rsidRPr="00904F63">
        <w:rPr>
          <w:rFonts w:asciiTheme="majorHAnsi" w:hAnsiTheme="majorHAnsi" w:cs="Helvetica"/>
          <w:lang w:val="es-ES"/>
        </w:rPr>
        <w:t> </w:t>
      </w:r>
    </w:p>
    <w:p w14:paraId="3A64CDAC" w14:textId="5444BA68" w:rsidR="00904F63" w:rsidRPr="00904F63" w:rsidRDefault="002B2AA6" w:rsidP="00553284">
      <w:pPr>
        <w:widowControl w:val="0"/>
        <w:autoSpaceDE w:val="0"/>
        <w:autoSpaceDN w:val="0"/>
        <w:adjustRightInd w:val="0"/>
        <w:spacing w:after="0"/>
        <w:ind w:firstLine="720"/>
        <w:jc w:val="both"/>
        <w:rPr>
          <w:rFonts w:asciiTheme="majorHAnsi" w:hAnsiTheme="majorHAnsi" w:cs="Helvetica"/>
          <w:lang w:val="es-ES"/>
        </w:rPr>
      </w:pPr>
      <w:r>
        <w:rPr>
          <w:rFonts w:asciiTheme="majorHAnsi" w:hAnsiTheme="majorHAnsi" w:cs="Helvetica"/>
          <w:lang w:val="es-ES"/>
        </w:rPr>
        <w:t xml:space="preserve">Dada la situación provocada por el </w:t>
      </w:r>
      <w:proofErr w:type="spellStart"/>
      <w:r>
        <w:rPr>
          <w:rFonts w:asciiTheme="majorHAnsi" w:hAnsiTheme="majorHAnsi" w:cs="Helvetica"/>
          <w:lang w:val="es-ES"/>
        </w:rPr>
        <w:t>Covid</w:t>
      </w:r>
      <w:proofErr w:type="spellEnd"/>
      <w:r>
        <w:rPr>
          <w:rFonts w:asciiTheme="majorHAnsi" w:hAnsiTheme="majorHAnsi" w:cs="Helvetica"/>
          <w:lang w:val="es-ES"/>
        </w:rPr>
        <w:t xml:space="preserve">, se recomienda consulten con el Plan de Actuación Docente de la Facultad de </w:t>
      </w:r>
      <w:proofErr w:type="spellStart"/>
      <w:r>
        <w:rPr>
          <w:rFonts w:asciiTheme="majorHAnsi" w:hAnsiTheme="majorHAnsi" w:cs="Helvetica"/>
          <w:lang w:val="es-ES"/>
        </w:rPr>
        <w:t>Derecho.</w:t>
      </w:r>
      <w:r w:rsidR="00904F63" w:rsidRPr="00904F63">
        <w:rPr>
          <w:rFonts w:asciiTheme="majorHAnsi" w:hAnsiTheme="majorHAnsi" w:cs="Helvetica"/>
          <w:lang w:val="es-ES"/>
        </w:rPr>
        <w:t>El</w:t>
      </w:r>
      <w:proofErr w:type="spellEnd"/>
      <w:r w:rsidR="00904F63" w:rsidRPr="00904F63">
        <w:rPr>
          <w:rFonts w:asciiTheme="majorHAnsi" w:hAnsiTheme="majorHAnsi" w:cs="Helvetica"/>
          <w:lang w:val="es-ES"/>
        </w:rPr>
        <w:t xml:space="preserve"> curso se iniciará una explicación genérica sobre la materia a tr</w:t>
      </w:r>
      <w:r w:rsidR="00C0434A">
        <w:rPr>
          <w:rFonts w:asciiTheme="majorHAnsi" w:hAnsiTheme="majorHAnsi" w:cs="Helvetica"/>
          <w:lang w:val="es-ES"/>
        </w:rPr>
        <w:t xml:space="preserve">atar en el temario </w:t>
      </w:r>
      <w:r w:rsidR="00904F63" w:rsidRPr="00904F63">
        <w:rPr>
          <w:rFonts w:asciiTheme="majorHAnsi" w:hAnsiTheme="majorHAnsi" w:cs="Helvetica"/>
          <w:lang w:val="es-ES"/>
        </w:rPr>
        <w:t>que será desarrollado posteriormente. </w:t>
      </w:r>
    </w:p>
    <w:p w14:paraId="483314C1" w14:textId="77777777" w:rsidR="00904F63" w:rsidRPr="00904F63" w:rsidRDefault="00904F63" w:rsidP="00904F63">
      <w:pPr>
        <w:widowControl w:val="0"/>
        <w:autoSpaceDE w:val="0"/>
        <w:autoSpaceDN w:val="0"/>
        <w:adjustRightInd w:val="0"/>
        <w:spacing w:after="0"/>
        <w:jc w:val="both"/>
        <w:rPr>
          <w:rFonts w:asciiTheme="majorHAnsi" w:hAnsiTheme="majorHAnsi" w:cs="Helvetica"/>
          <w:lang w:val="es-ES"/>
        </w:rPr>
      </w:pPr>
      <w:r w:rsidRPr="00904F63">
        <w:rPr>
          <w:rFonts w:asciiTheme="majorHAnsi" w:hAnsiTheme="majorHAnsi" w:cs="Helvetica"/>
          <w:lang w:val="es-ES"/>
        </w:rPr>
        <w:t> </w:t>
      </w:r>
    </w:p>
    <w:p w14:paraId="6AAFFEB6" w14:textId="77777777" w:rsidR="00904F63" w:rsidRPr="00904F63" w:rsidRDefault="00904F63" w:rsidP="00553284">
      <w:pPr>
        <w:widowControl w:val="0"/>
        <w:autoSpaceDE w:val="0"/>
        <w:autoSpaceDN w:val="0"/>
        <w:adjustRightInd w:val="0"/>
        <w:spacing w:after="0"/>
        <w:ind w:firstLine="720"/>
        <w:jc w:val="both"/>
        <w:rPr>
          <w:rFonts w:asciiTheme="majorHAnsi" w:hAnsiTheme="majorHAnsi" w:cs="Helvetica"/>
          <w:lang w:val="es-ES"/>
        </w:rPr>
      </w:pPr>
      <w:r w:rsidRPr="00904F63">
        <w:rPr>
          <w:rFonts w:asciiTheme="majorHAnsi" w:hAnsiTheme="majorHAnsi" w:cs="Helvetica"/>
          <w:lang w:val="es-ES"/>
        </w:rPr>
        <w:t>OBJETIVO: Conocimiento y utilización de los mecanismos procesales para ejercitar y hacer posible la realización del derecho material ante los tribunales de justicia o bien aplicarlos a soluciones extrajudiciales y amistosas.</w:t>
      </w:r>
    </w:p>
    <w:p w14:paraId="7CCB7AB5" w14:textId="77777777" w:rsidR="00904F63" w:rsidRPr="00904F63" w:rsidRDefault="00904F63" w:rsidP="00904F63">
      <w:pPr>
        <w:widowControl w:val="0"/>
        <w:autoSpaceDE w:val="0"/>
        <w:autoSpaceDN w:val="0"/>
        <w:adjustRightInd w:val="0"/>
        <w:spacing w:after="0"/>
        <w:jc w:val="both"/>
        <w:rPr>
          <w:rFonts w:asciiTheme="majorHAnsi" w:hAnsiTheme="majorHAnsi" w:cs="Helvetica"/>
          <w:lang w:val="es-ES"/>
        </w:rPr>
      </w:pPr>
      <w:r w:rsidRPr="00904F63">
        <w:rPr>
          <w:rFonts w:asciiTheme="majorHAnsi" w:hAnsiTheme="majorHAnsi" w:cs="Helvetica"/>
          <w:lang w:val="es-ES"/>
        </w:rPr>
        <w:t> </w:t>
      </w:r>
    </w:p>
    <w:p w14:paraId="252F75DB" w14:textId="29857AF8" w:rsidR="00904F63" w:rsidRPr="00904F63" w:rsidRDefault="00904F63" w:rsidP="00553284">
      <w:pPr>
        <w:widowControl w:val="0"/>
        <w:autoSpaceDE w:val="0"/>
        <w:autoSpaceDN w:val="0"/>
        <w:adjustRightInd w:val="0"/>
        <w:spacing w:after="0"/>
        <w:ind w:firstLine="720"/>
        <w:jc w:val="both"/>
        <w:rPr>
          <w:rFonts w:asciiTheme="majorHAnsi" w:hAnsiTheme="majorHAnsi" w:cs="Helvetica"/>
          <w:lang w:val="es-ES"/>
        </w:rPr>
      </w:pPr>
      <w:r w:rsidRPr="00904F63">
        <w:rPr>
          <w:rFonts w:asciiTheme="majorHAnsi" w:hAnsiTheme="majorHAnsi" w:cs="Helvetica"/>
          <w:lang w:val="es-ES"/>
        </w:rPr>
        <w:t xml:space="preserve">ACTIVIDADES A REALIZAR: Tras las explicaciones teóricas de los </w:t>
      </w:r>
      <w:r w:rsidRPr="00904F63">
        <w:rPr>
          <w:rFonts w:asciiTheme="majorHAnsi" w:hAnsiTheme="majorHAnsi" w:cs="Helvetica"/>
          <w:lang w:val="es-ES"/>
        </w:rPr>
        <w:lastRenderedPageBreak/>
        <w:t xml:space="preserve">contenidos del programa, se efectuaran supuestos prácticos, comentarios de la jurisprudencia </w:t>
      </w:r>
      <w:r w:rsidR="0043311C">
        <w:rPr>
          <w:rFonts w:asciiTheme="majorHAnsi" w:hAnsiTheme="majorHAnsi" w:cs="Helvetica"/>
          <w:lang w:val="es-ES"/>
        </w:rPr>
        <w:t>y conferencias relacionadas con el temario</w:t>
      </w:r>
      <w:r w:rsidRPr="00904F63">
        <w:rPr>
          <w:rFonts w:asciiTheme="majorHAnsi" w:hAnsiTheme="majorHAnsi" w:cs="Helvetica"/>
          <w:lang w:val="es-ES"/>
        </w:rPr>
        <w:t>. Se pretende la coordinación entre la teoría y la practica.</w:t>
      </w:r>
    </w:p>
    <w:p w14:paraId="28C90F07" w14:textId="77777777" w:rsidR="00904F63" w:rsidRPr="00904F63" w:rsidRDefault="00904F63" w:rsidP="00904F63">
      <w:pPr>
        <w:widowControl w:val="0"/>
        <w:autoSpaceDE w:val="0"/>
        <w:autoSpaceDN w:val="0"/>
        <w:adjustRightInd w:val="0"/>
        <w:spacing w:after="0"/>
        <w:jc w:val="both"/>
        <w:rPr>
          <w:rFonts w:asciiTheme="majorHAnsi" w:hAnsiTheme="majorHAnsi" w:cs="Helvetica"/>
          <w:lang w:val="es-ES"/>
        </w:rPr>
      </w:pPr>
      <w:r w:rsidRPr="00904F63">
        <w:rPr>
          <w:rFonts w:asciiTheme="majorHAnsi" w:hAnsiTheme="majorHAnsi" w:cs="Helvetica"/>
          <w:lang w:val="es-ES"/>
        </w:rPr>
        <w:t> </w:t>
      </w:r>
    </w:p>
    <w:p w14:paraId="4452496C" w14:textId="77777777" w:rsidR="00904F63" w:rsidRPr="00904F63" w:rsidRDefault="00904F63" w:rsidP="00553284">
      <w:pPr>
        <w:widowControl w:val="0"/>
        <w:autoSpaceDE w:val="0"/>
        <w:autoSpaceDN w:val="0"/>
        <w:adjustRightInd w:val="0"/>
        <w:spacing w:after="0"/>
        <w:ind w:firstLine="720"/>
        <w:jc w:val="both"/>
        <w:rPr>
          <w:rFonts w:asciiTheme="majorHAnsi" w:hAnsiTheme="majorHAnsi" w:cs="Helvetica"/>
          <w:lang w:val="es-ES"/>
        </w:rPr>
      </w:pPr>
      <w:r w:rsidRPr="00904F63">
        <w:rPr>
          <w:rFonts w:asciiTheme="majorHAnsi" w:hAnsiTheme="majorHAnsi" w:cs="Helvetica"/>
          <w:lang w:val="es-ES"/>
        </w:rPr>
        <w:t>CONTENIDOS.- Los expuestos en el temario.</w:t>
      </w:r>
    </w:p>
    <w:p w14:paraId="23D791D2" w14:textId="77777777" w:rsidR="00904F63" w:rsidRPr="00904F63" w:rsidRDefault="00904F63" w:rsidP="00904F63">
      <w:pPr>
        <w:widowControl w:val="0"/>
        <w:autoSpaceDE w:val="0"/>
        <w:autoSpaceDN w:val="0"/>
        <w:adjustRightInd w:val="0"/>
        <w:spacing w:after="0"/>
        <w:jc w:val="both"/>
        <w:rPr>
          <w:rFonts w:asciiTheme="majorHAnsi" w:hAnsiTheme="majorHAnsi" w:cs="Helvetica"/>
          <w:lang w:val="es-ES"/>
        </w:rPr>
      </w:pPr>
      <w:r w:rsidRPr="00904F63">
        <w:rPr>
          <w:rFonts w:asciiTheme="majorHAnsi" w:hAnsiTheme="majorHAnsi" w:cs="Helvetica"/>
          <w:lang w:val="es-ES"/>
        </w:rPr>
        <w:t> </w:t>
      </w:r>
    </w:p>
    <w:p w14:paraId="2001FA1C" w14:textId="5E35E4BB" w:rsidR="00904F63" w:rsidRPr="00904F63" w:rsidRDefault="00904F63" w:rsidP="00553284">
      <w:pPr>
        <w:widowControl w:val="0"/>
        <w:autoSpaceDE w:val="0"/>
        <w:autoSpaceDN w:val="0"/>
        <w:adjustRightInd w:val="0"/>
        <w:spacing w:after="0"/>
        <w:ind w:firstLine="720"/>
        <w:jc w:val="both"/>
        <w:rPr>
          <w:rFonts w:asciiTheme="majorHAnsi" w:hAnsiTheme="majorHAnsi" w:cs="Helvetica"/>
          <w:lang w:val="es-ES"/>
        </w:rPr>
      </w:pPr>
      <w:r w:rsidRPr="00904F63">
        <w:rPr>
          <w:rFonts w:asciiTheme="majorHAnsi" w:hAnsiTheme="majorHAnsi" w:cs="Helvetica"/>
          <w:lang w:val="es-ES"/>
        </w:rPr>
        <w:t xml:space="preserve">METODOLOGIA A SEGUIR: Explicaciones en clase del temario propuesto y practicas de lo expuesto. Se abordaran preferentemente los contenidos concretos antes de profundizar en las nociones más abstractas y generales, para lo que se expondrán los conceptos que constituyen el mínimo necesario para que el alumno se ubique en nuestra disciplina y sepa reconocer cualquier actuación de la </w:t>
      </w:r>
      <w:r w:rsidR="00B93C05" w:rsidRPr="00904F63">
        <w:rPr>
          <w:rFonts w:asciiTheme="majorHAnsi" w:hAnsiTheme="majorHAnsi" w:cs="Helvetica"/>
          <w:lang w:val="es-ES"/>
        </w:rPr>
        <w:t>Policía</w:t>
      </w:r>
      <w:r w:rsidRPr="00904F63">
        <w:rPr>
          <w:rFonts w:asciiTheme="majorHAnsi" w:hAnsiTheme="majorHAnsi" w:cs="Helvetica"/>
          <w:lang w:val="es-ES"/>
        </w:rPr>
        <w:t xml:space="preserve"> Judicial</w:t>
      </w:r>
      <w:r w:rsidR="00D829EB">
        <w:rPr>
          <w:rFonts w:asciiTheme="majorHAnsi" w:hAnsiTheme="majorHAnsi" w:cs="Helvetica"/>
          <w:lang w:val="es-ES"/>
        </w:rPr>
        <w:t xml:space="preserve">, Acusación y Defensa en </w:t>
      </w:r>
      <w:r w:rsidR="00553284">
        <w:rPr>
          <w:rFonts w:asciiTheme="majorHAnsi" w:hAnsiTheme="majorHAnsi" w:cs="Helvetica"/>
          <w:lang w:val="es-ES"/>
        </w:rPr>
        <w:t>cada uno de los</w:t>
      </w:r>
      <w:r w:rsidRPr="00904F63">
        <w:rPr>
          <w:rFonts w:asciiTheme="majorHAnsi" w:hAnsiTheme="majorHAnsi" w:cs="Helvetica"/>
          <w:lang w:val="es-ES"/>
        </w:rPr>
        <w:t> procedimientos penales que se le pueda presentar en la practica diaria ante los tribunales de justicia.</w:t>
      </w:r>
    </w:p>
    <w:p w14:paraId="06E4CF54" w14:textId="77777777" w:rsidR="00904F63" w:rsidRPr="00904F63" w:rsidRDefault="00904F63" w:rsidP="00904F63">
      <w:pPr>
        <w:widowControl w:val="0"/>
        <w:autoSpaceDE w:val="0"/>
        <w:autoSpaceDN w:val="0"/>
        <w:adjustRightInd w:val="0"/>
        <w:spacing w:after="0"/>
        <w:jc w:val="both"/>
        <w:rPr>
          <w:rFonts w:asciiTheme="majorHAnsi" w:hAnsiTheme="majorHAnsi" w:cs="Helvetica"/>
          <w:lang w:val="es-ES"/>
        </w:rPr>
      </w:pPr>
      <w:r w:rsidRPr="00904F63">
        <w:rPr>
          <w:rFonts w:asciiTheme="majorHAnsi" w:hAnsiTheme="majorHAnsi" w:cs="Helvetica"/>
          <w:lang w:val="es-ES"/>
        </w:rPr>
        <w:t> </w:t>
      </w:r>
    </w:p>
    <w:p w14:paraId="12F2841D" w14:textId="77777777" w:rsidR="00904F63" w:rsidRPr="00904F63" w:rsidRDefault="00904F63" w:rsidP="00DA73AE">
      <w:pPr>
        <w:widowControl w:val="0"/>
        <w:autoSpaceDE w:val="0"/>
        <w:autoSpaceDN w:val="0"/>
        <w:adjustRightInd w:val="0"/>
        <w:spacing w:after="0"/>
        <w:ind w:firstLine="720"/>
        <w:jc w:val="both"/>
        <w:rPr>
          <w:rFonts w:asciiTheme="majorHAnsi" w:hAnsiTheme="majorHAnsi" w:cs="Helvetica"/>
          <w:lang w:val="es-ES"/>
        </w:rPr>
      </w:pPr>
      <w:r w:rsidRPr="00904F63">
        <w:rPr>
          <w:rFonts w:asciiTheme="majorHAnsi" w:hAnsiTheme="majorHAnsi" w:cs="Helvetica"/>
          <w:lang w:val="es-ES"/>
        </w:rPr>
        <w:t>Se trata de, a través de explicaciones claras, destacar los contenidos más importantes del programa, resolviendo las dudas que en cado momento se presenten al alumno, utilizando ejemplos precisos y relacionados con el tema objeto de explicación, propiciando la participación en clase, a la vez que tratar de motivar al alumno, para de esta forma alcance un alto grado de comprensión.</w:t>
      </w:r>
    </w:p>
    <w:p w14:paraId="7CC301A8" w14:textId="77777777" w:rsidR="00904F63" w:rsidRPr="00904F63" w:rsidRDefault="00904F63" w:rsidP="00904F63">
      <w:pPr>
        <w:widowControl w:val="0"/>
        <w:autoSpaceDE w:val="0"/>
        <w:autoSpaceDN w:val="0"/>
        <w:adjustRightInd w:val="0"/>
        <w:spacing w:after="0"/>
        <w:jc w:val="both"/>
        <w:rPr>
          <w:rFonts w:asciiTheme="majorHAnsi" w:hAnsiTheme="majorHAnsi" w:cs="Helvetica"/>
          <w:lang w:val="es-ES"/>
        </w:rPr>
      </w:pPr>
      <w:r w:rsidRPr="00904F63">
        <w:rPr>
          <w:rFonts w:asciiTheme="majorHAnsi" w:hAnsiTheme="majorHAnsi" w:cs="Helvetica"/>
          <w:lang w:val="es-ES"/>
        </w:rPr>
        <w:t> </w:t>
      </w:r>
    </w:p>
    <w:p w14:paraId="602381EA" w14:textId="77777777" w:rsidR="00904F63" w:rsidRPr="00904F63" w:rsidRDefault="00904F63" w:rsidP="00904F63">
      <w:pPr>
        <w:widowControl w:val="0"/>
        <w:autoSpaceDE w:val="0"/>
        <w:autoSpaceDN w:val="0"/>
        <w:adjustRightInd w:val="0"/>
        <w:spacing w:after="0"/>
        <w:jc w:val="both"/>
        <w:rPr>
          <w:rFonts w:asciiTheme="majorHAnsi" w:hAnsiTheme="majorHAnsi" w:cs="Helvetica"/>
          <w:lang w:val="es-ES"/>
        </w:rPr>
      </w:pPr>
      <w:r w:rsidRPr="00904F63">
        <w:rPr>
          <w:rFonts w:asciiTheme="majorHAnsi" w:hAnsiTheme="majorHAnsi" w:cs="Helvetica"/>
          <w:lang w:val="es-ES"/>
        </w:rPr>
        <w:t> </w:t>
      </w:r>
    </w:p>
    <w:p w14:paraId="22CF0CAA" w14:textId="71F4C49D" w:rsidR="00E32192" w:rsidRPr="00215DFF" w:rsidRDefault="00904F63" w:rsidP="00DA73AE">
      <w:pPr>
        <w:widowControl w:val="0"/>
        <w:autoSpaceDE w:val="0"/>
        <w:autoSpaceDN w:val="0"/>
        <w:adjustRightInd w:val="0"/>
        <w:spacing w:after="0"/>
        <w:ind w:firstLine="720"/>
        <w:jc w:val="both"/>
        <w:rPr>
          <w:rFonts w:asciiTheme="majorHAnsi" w:hAnsiTheme="majorHAnsi" w:cs="Helvetica"/>
          <w:b/>
          <w:color w:val="FF0000"/>
          <w:lang w:val="es-ES"/>
        </w:rPr>
      </w:pPr>
      <w:r w:rsidRPr="00215DFF">
        <w:rPr>
          <w:rFonts w:asciiTheme="majorHAnsi" w:hAnsiTheme="majorHAnsi" w:cs="Helvetica"/>
          <w:b/>
          <w:color w:val="FF0000"/>
          <w:lang w:val="es-ES"/>
        </w:rPr>
        <w:t>6</w:t>
      </w:r>
      <w:r w:rsidR="00E32192" w:rsidRPr="00215DFF">
        <w:rPr>
          <w:rFonts w:asciiTheme="majorHAnsi" w:hAnsiTheme="majorHAnsi" w:cs="Helvetica"/>
          <w:b/>
          <w:color w:val="FF0000"/>
          <w:lang w:val="es-ES"/>
        </w:rPr>
        <w:t>.- LA NATURALEZA DEL EXAMEN FINAL ( QUE REPRESENTA EL SETENTA POR CIENTO DE LA NOTA FINAL )</w:t>
      </w:r>
    </w:p>
    <w:p w14:paraId="7C25A5C7" w14:textId="77777777" w:rsidR="00E32192" w:rsidRPr="00904F63" w:rsidRDefault="00E32192" w:rsidP="00E32192">
      <w:pPr>
        <w:widowControl w:val="0"/>
        <w:autoSpaceDE w:val="0"/>
        <w:autoSpaceDN w:val="0"/>
        <w:adjustRightInd w:val="0"/>
        <w:spacing w:after="0"/>
        <w:jc w:val="both"/>
        <w:rPr>
          <w:rFonts w:asciiTheme="majorHAnsi" w:hAnsiTheme="majorHAnsi" w:cs="Helvetica"/>
          <w:lang w:val="es-ES"/>
        </w:rPr>
      </w:pPr>
      <w:r w:rsidRPr="00904F63">
        <w:rPr>
          <w:rFonts w:asciiTheme="majorHAnsi" w:hAnsiTheme="majorHAnsi" w:cs="Helvetica"/>
          <w:lang w:val="es-ES"/>
        </w:rPr>
        <w:t> </w:t>
      </w:r>
    </w:p>
    <w:p w14:paraId="4B55C332" w14:textId="77777777" w:rsidR="00E32192" w:rsidRPr="00904F63" w:rsidRDefault="00E32192" w:rsidP="00DA73AE">
      <w:pPr>
        <w:widowControl w:val="0"/>
        <w:autoSpaceDE w:val="0"/>
        <w:autoSpaceDN w:val="0"/>
        <w:adjustRightInd w:val="0"/>
        <w:spacing w:after="0"/>
        <w:ind w:firstLine="720"/>
        <w:jc w:val="both"/>
        <w:rPr>
          <w:rFonts w:asciiTheme="majorHAnsi" w:hAnsiTheme="majorHAnsi" w:cs="Helvetica"/>
          <w:lang w:val="es-ES"/>
        </w:rPr>
      </w:pPr>
      <w:r w:rsidRPr="00904F63">
        <w:rPr>
          <w:rFonts w:asciiTheme="majorHAnsi" w:hAnsiTheme="majorHAnsi" w:cs="Helvetica"/>
          <w:lang w:val="es-ES"/>
        </w:rPr>
        <w:t>Consistirá en una prueba escrita. Resulta imprescindible superar esta prueba para aprobar la asignatura y computar las otras actividades que a continuación se especifican.</w:t>
      </w:r>
    </w:p>
    <w:p w14:paraId="342E3167" w14:textId="77777777" w:rsidR="00E32192" w:rsidRPr="00904F63" w:rsidRDefault="00E32192" w:rsidP="00DA73AE">
      <w:pPr>
        <w:widowControl w:val="0"/>
        <w:autoSpaceDE w:val="0"/>
        <w:autoSpaceDN w:val="0"/>
        <w:adjustRightInd w:val="0"/>
        <w:spacing w:after="0"/>
        <w:ind w:firstLine="720"/>
        <w:jc w:val="both"/>
        <w:rPr>
          <w:rFonts w:asciiTheme="majorHAnsi" w:hAnsiTheme="majorHAnsi" w:cs="Helvetica"/>
          <w:lang w:val="es-ES"/>
        </w:rPr>
      </w:pPr>
      <w:r w:rsidRPr="00904F63">
        <w:rPr>
          <w:rFonts w:asciiTheme="majorHAnsi" w:hAnsiTheme="majorHAnsi" w:cs="Helvetica"/>
          <w:lang w:val="es-ES"/>
        </w:rPr>
        <w:t> </w:t>
      </w:r>
    </w:p>
    <w:p w14:paraId="6B2A06E5" w14:textId="77777777" w:rsidR="00E32192" w:rsidRPr="00904F63" w:rsidRDefault="00E32192" w:rsidP="00DA73AE">
      <w:pPr>
        <w:widowControl w:val="0"/>
        <w:autoSpaceDE w:val="0"/>
        <w:autoSpaceDN w:val="0"/>
        <w:adjustRightInd w:val="0"/>
        <w:spacing w:after="0"/>
        <w:ind w:firstLine="720"/>
        <w:jc w:val="both"/>
        <w:rPr>
          <w:rFonts w:asciiTheme="majorHAnsi" w:hAnsiTheme="majorHAnsi" w:cs="Helvetica"/>
          <w:lang w:val="es-ES"/>
        </w:rPr>
      </w:pPr>
      <w:r w:rsidRPr="00904F63">
        <w:rPr>
          <w:rFonts w:asciiTheme="majorHAnsi" w:hAnsiTheme="majorHAnsi" w:cs="Helvetica"/>
          <w:lang w:val="es-ES"/>
        </w:rPr>
        <w:t>Durante la realización de la prueba es obligatorio que los alumnos desconecten los teléfonos móviles y cualquier otro aparato electrónico.</w:t>
      </w:r>
    </w:p>
    <w:p w14:paraId="455EFBD4" w14:textId="77777777" w:rsidR="00E32192" w:rsidRDefault="00904F63" w:rsidP="00904F63">
      <w:pPr>
        <w:widowControl w:val="0"/>
        <w:autoSpaceDE w:val="0"/>
        <w:autoSpaceDN w:val="0"/>
        <w:adjustRightInd w:val="0"/>
        <w:spacing w:after="0"/>
        <w:jc w:val="both"/>
        <w:rPr>
          <w:rFonts w:asciiTheme="majorHAnsi" w:hAnsiTheme="majorHAnsi" w:cs="Helvetica"/>
          <w:lang w:val="es-ES"/>
        </w:rPr>
      </w:pPr>
      <w:r>
        <w:rPr>
          <w:rFonts w:asciiTheme="majorHAnsi" w:hAnsiTheme="majorHAnsi" w:cs="Helvetica"/>
          <w:lang w:val="es-ES"/>
        </w:rPr>
        <w:t xml:space="preserve"> </w:t>
      </w:r>
    </w:p>
    <w:p w14:paraId="360F3740" w14:textId="77777777" w:rsidR="00E32192" w:rsidRDefault="00E32192" w:rsidP="00904F63">
      <w:pPr>
        <w:widowControl w:val="0"/>
        <w:autoSpaceDE w:val="0"/>
        <w:autoSpaceDN w:val="0"/>
        <w:adjustRightInd w:val="0"/>
        <w:spacing w:after="0"/>
        <w:jc w:val="both"/>
        <w:rPr>
          <w:rFonts w:asciiTheme="majorHAnsi" w:hAnsiTheme="majorHAnsi" w:cs="Helvetica"/>
          <w:lang w:val="es-ES"/>
        </w:rPr>
      </w:pPr>
    </w:p>
    <w:p w14:paraId="51939D75" w14:textId="3E67ED66" w:rsidR="00E32192" w:rsidRPr="00215DFF" w:rsidRDefault="00E32192" w:rsidP="00553284">
      <w:pPr>
        <w:widowControl w:val="0"/>
        <w:autoSpaceDE w:val="0"/>
        <w:autoSpaceDN w:val="0"/>
        <w:adjustRightInd w:val="0"/>
        <w:spacing w:after="0"/>
        <w:ind w:firstLine="720"/>
        <w:jc w:val="both"/>
        <w:rPr>
          <w:rFonts w:asciiTheme="majorHAnsi" w:hAnsiTheme="majorHAnsi" w:cs="Helvetica"/>
          <w:b/>
          <w:color w:val="FF0000"/>
          <w:lang w:val="es-ES"/>
        </w:rPr>
      </w:pPr>
      <w:r w:rsidRPr="00215DFF">
        <w:rPr>
          <w:rFonts w:asciiTheme="majorHAnsi" w:hAnsiTheme="majorHAnsi" w:cs="Helvetica"/>
          <w:b/>
          <w:color w:val="FF0000"/>
          <w:lang w:val="es-ES"/>
        </w:rPr>
        <w:t>7.-  DESGLOSE DE LAS ACTIVIDADES QUE REPRESENTAN EL TREINTA POR CIENTO DE LA CALIFICACIÓN FINAL</w:t>
      </w:r>
    </w:p>
    <w:p w14:paraId="270C78C2" w14:textId="77777777" w:rsidR="00E32192" w:rsidRPr="00904F63" w:rsidRDefault="00E32192" w:rsidP="00E32192">
      <w:pPr>
        <w:widowControl w:val="0"/>
        <w:autoSpaceDE w:val="0"/>
        <w:autoSpaceDN w:val="0"/>
        <w:adjustRightInd w:val="0"/>
        <w:spacing w:after="0"/>
        <w:jc w:val="both"/>
        <w:rPr>
          <w:rFonts w:asciiTheme="majorHAnsi" w:hAnsiTheme="majorHAnsi" w:cs="Helvetica"/>
          <w:lang w:val="es-ES"/>
        </w:rPr>
      </w:pPr>
      <w:r w:rsidRPr="00904F63">
        <w:rPr>
          <w:rFonts w:asciiTheme="majorHAnsi" w:hAnsiTheme="majorHAnsi" w:cs="Helvetica"/>
          <w:lang w:val="es-ES"/>
        </w:rPr>
        <w:t> </w:t>
      </w:r>
    </w:p>
    <w:p w14:paraId="13B8D766" w14:textId="2B0FC017" w:rsidR="00E32192" w:rsidRPr="00904F63" w:rsidRDefault="00E32192" w:rsidP="00553284">
      <w:pPr>
        <w:widowControl w:val="0"/>
        <w:autoSpaceDE w:val="0"/>
        <w:autoSpaceDN w:val="0"/>
        <w:adjustRightInd w:val="0"/>
        <w:spacing w:after="0"/>
        <w:ind w:firstLine="720"/>
        <w:jc w:val="both"/>
        <w:rPr>
          <w:rFonts w:asciiTheme="majorHAnsi" w:hAnsiTheme="majorHAnsi" w:cs="Helvetica"/>
          <w:lang w:val="es-ES"/>
        </w:rPr>
      </w:pPr>
      <w:r>
        <w:rPr>
          <w:rFonts w:asciiTheme="majorHAnsi" w:hAnsiTheme="majorHAnsi" w:cs="Helvetica"/>
          <w:lang w:val="es-ES"/>
        </w:rPr>
        <w:t>7</w:t>
      </w:r>
      <w:r w:rsidRPr="00904F63">
        <w:rPr>
          <w:rFonts w:asciiTheme="majorHAnsi" w:hAnsiTheme="majorHAnsi" w:cs="Helvetica"/>
          <w:lang w:val="es-ES"/>
        </w:rPr>
        <w:t>.1. Módulo de asistencia y aprovechamiento de las clases (2 puntos) La actividad de asistencia y aprovechamiento de las clases se descompone en dos apartados</w:t>
      </w:r>
    </w:p>
    <w:p w14:paraId="352C289D" w14:textId="77777777" w:rsidR="00E32192" w:rsidRPr="00904F63" w:rsidRDefault="00E32192" w:rsidP="00D829EB">
      <w:pPr>
        <w:widowControl w:val="0"/>
        <w:autoSpaceDE w:val="0"/>
        <w:autoSpaceDN w:val="0"/>
        <w:adjustRightInd w:val="0"/>
        <w:spacing w:after="0"/>
        <w:ind w:firstLine="720"/>
        <w:jc w:val="both"/>
        <w:rPr>
          <w:rFonts w:asciiTheme="majorHAnsi" w:hAnsiTheme="majorHAnsi" w:cs="Helvetica"/>
          <w:lang w:val="es-ES"/>
        </w:rPr>
      </w:pPr>
      <w:r w:rsidRPr="00904F63">
        <w:rPr>
          <w:rFonts w:asciiTheme="majorHAnsi" w:hAnsiTheme="majorHAnsi" w:cs="Helvetica"/>
          <w:lang w:val="es-ES"/>
        </w:rPr>
        <w:t>a ) La mera asistencia, hasta 1 puntos.</w:t>
      </w:r>
    </w:p>
    <w:p w14:paraId="4C831855" w14:textId="77777777" w:rsidR="0043380E" w:rsidRDefault="0043380E" w:rsidP="00E32192">
      <w:pPr>
        <w:widowControl w:val="0"/>
        <w:autoSpaceDE w:val="0"/>
        <w:autoSpaceDN w:val="0"/>
        <w:adjustRightInd w:val="0"/>
        <w:spacing w:after="0"/>
        <w:jc w:val="both"/>
        <w:rPr>
          <w:rFonts w:asciiTheme="majorHAnsi" w:hAnsiTheme="majorHAnsi" w:cs="Helvetica"/>
          <w:lang w:val="es-ES"/>
        </w:rPr>
      </w:pPr>
    </w:p>
    <w:p w14:paraId="7A1EF097" w14:textId="77777777" w:rsidR="00E32192" w:rsidRPr="00904F63" w:rsidRDefault="00E32192" w:rsidP="00553284">
      <w:pPr>
        <w:widowControl w:val="0"/>
        <w:autoSpaceDE w:val="0"/>
        <w:autoSpaceDN w:val="0"/>
        <w:adjustRightInd w:val="0"/>
        <w:spacing w:after="0"/>
        <w:ind w:firstLine="720"/>
        <w:jc w:val="both"/>
        <w:rPr>
          <w:rFonts w:asciiTheme="majorHAnsi" w:hAnsiTheme="majorHAnsi" w:cs="Helvetica"/>
          <w:lang w:val="es-ES"/>
        </w:rPr>
      </w:pPr>
      <w:r w:rsidRPr="00904F63">
        <w:rPr>
          <w:rFonts w:asciiTheme="majorHAnsi" w:hAnsiTheme="majorHAnsi" w:cs="Helvetica"/>
          <w:lang w:val="es-ES"/>
        </w:rPr>
        <w:t>b ) La participación activa, hasta 1. Se tomará en cuenta la calidad de las intervenciones en clase en relación a las preguntas y cuestiones que formula el profesor.</w:t>
      </w:r>
    </w:p>
    <w:p w14:paraId="1000BDBB" w14:textId="77777777" w:rsidR="00E32192" w:rsidRPr="00904F63" w:rsidRDefault="00E32192" w:rsidP="00E32192">
      <w:pPr>
        <w:widowControl w:val="0"/>
        <w:autoSpaceDE w:val="0"/>
        <w:autoSpaceDN w:val="0"/>
        <w:adjustRightInd w:val="0"/>
        <w:spacing w:after="0"/>
        <w:jc w:val="both"/>
        <w:rPr>
          <w:rFonts w:asciiTheme="majorHAnsi" w:hAnsiTheme="majorHAnsi" w:cs="Helvetica"/>
          <w:lang w:val="es-ES"/>
        </w:rPr>
      </w:pPr>
      <w:r w:rsidRPr="00904F63">
        <w:rPr>
          <w:rFonts w:asciiTheme="majorHAnsi" w:hAnsiTheme="majorHAnsi" w:cs="Helvetica"/>
          <w:lang w:val="es-ES"/>
        </w:rPr>
        <w:t> </w:t>
      </w:r>
    </w:p>
    <w:p w14:paraId="077B5F91" w14:textId="10AF7459" w:rsidR="00E32192" w:rsidRPr="00904F63" w:rsidRDefault="00E32192" w:rsidP="00553284">
      <w:pPr>
        <w:widowControl w:val="0"/>
        <w:autoSpaceDE w:val="0"/>
        <w:autoSpaceDN w:val="0"/>
        <w:adjustRightInd w:val="0"/>
        <w:spacing w:after="0"/>
        <w:ind w:firstLine="720"/>
        <w:jc w:val="both"/>
        <w:rPr>
          <w:rFonts w:asciiTheme="majorHAnsi" w:hAnsiTheme="majorHAnsi" w:cs="Helvetica"/>
          <w:lang w:val="es-ES"/>
        </w:rPr>
      </w:pPr>
      <w:r>
        <w:rPr>
          <w:rFonts w:asciiTheme="majorHAnsi" w:hAnsiTheme="majorHAnsi" w:cs="Helvetica"/>
          <w:lang w:val="es-ES"/>
        </w:rPr>
        <w:lastRenderedPageBreak/>
        <w:t>7</w:t>
      </w:r>
      <w:r w:rsidRPr="00904F63">
        <w:rPr>
          <w:rFonts w:asciiTheme="majorHAnsi" w:hAnsiTheme="majorHAnsi" w:cs="Helvetica"/>
          <w:lang w:val="es-ES"/>
        </w:rPr>
        <w:t>.2  Módulo de trabajos (1 puntos): El alumno irá realizando los trabajos sobre los cuestionarios que le vaya presentando el profesor, los cuales podrán ser de naturaleza tanto teórica como práctica.</w:t>
      </w:r>
    </w:p>
    <w:p w14:paraId="230DECBC" w14:textId="77777777" w:rsidR="00E32192" w:rsidRPr="00904F63" w:rsidRDefault="00E32192" w:rsidP="00E32192">
      <w:pPr>
        <w:widowControl w:val="0"/>
        <w:autoSpaceDE w:val="0"/>
        <w:autoSpaceDN w:val="0"/>
        <w:adjustRightInd w:val="0"/>
        <w:spacing w:after="0"/>
        <w:jc w:val="both"/>
        <w:rPr>
          <w:rFonts w:asciiTheme="majorHAnsi" w:hAnsiTheme="majorHAnsi" w:cs="Helvetica"/>
          <w:lang w:val="es-ES"/>
        </w:rPr>
      </w:pPr>
      <w:r w:rsidRPr="00904F63">
        <w:rPr>
          <w:rFonts w:asciiTheme="majorHAnsi" w:hAnsiTheme="majorHAnsi" w:cs="Helvetica"/>
          <w:lang w:val="es-ES"/>
        </w:rPr>
        <w:t> </w:t>
      </w:r>
    </w:p>
    <w:p w14:paraId="683F9E78" w14:textId="05100433" w:rsidR="00E32192" w:rsidRPr="002B2AA6" w:rsidRDefault="00E32192" w:rsidP="00553284">
      <w:pPr>
        <w:widowControl w:val="0"/>
        <w:autoSpaceDE w:val="0"/>
        <w:autoSpaceDN w:val="0"/>
        <w:adjustRightInd w:val="0"/>
        <w:spacing w:after="0"/>
        <w:ind w:firstLine="720"/>
        <w:jc w:val="both"/>
        <w:rPr>
          <w:rFonts w:asciiTheme="majorHAnsi" w:hAnsiTheme="majorHAnsi" w:cs="Helvetica"/>
          <w:u w:val="single"/>
          <w:lang w:val="es-ES"/>
        </w:rPr>
      </w:pPr>
      <w:r w:rsidRPr="002B2AA6">
        <w:rPr>
          <w:rFonts w:asciiTheme="majorHAnsi" w:hAnsiTheme="majorHAnsi" w:cs="Helvetica"/>
          <w:u w:val="single"/>
          <w:lang w:val="es-ES"/>
        </w:rPr>
        <w:t>Si algún alumno, por razones debidamente justificadas, no pudiera seguir este sistema de control de competencias, aptitudes y habilidades, deberá</w:t>
      </w:r>
      <w:r w:rsidR="002B2AA6" w:rsidRPr="002B2AA6">
        <w:rPr>
          <w:rFonts w:asciiTheme="majorHAnsi" w:hAnsiTheme="majorHAnsi" w:cs="Helvetica"/>
          <w:u w:val="single"/>
          <w:lang w:val="es-ES"/>
        </w:rPr>
        <w:t xml:space="preserve"> hablarlo personalmente, </w:t>
      </w:r>
      <w:r w:rsidRPr="002B2AA6">
        <w:rPr>
          <w:rFonts w:asciiTheme="majorHAnsi" w:hAnsiTheme="majorHAnsi" w:cs="Helvetica"/>
          <w:u w:val="single"/>
          <w:lang w:val="es-ES"/>
        </w:rPr>
        <w:t xml:space="preserve">en </w:t>
      </w:r>
      <w:r w:rsidRPr="002B2AA6">
        <w:rPr>
          <w:rFonts w:asciiTheme="majorHAnsi" w:hAnsiTheme="majorHAnsi" w:cs="Helvetica"/>
          <w:b/>
          <w:u w:val="single"/>
          <w:lang w:val="es-ES"/>
        </w:rPr>
        <w:t>las dos primeras semanas del curso</w:t>
      </w:r>
      <w:r w:rsidRPr="002B2AA6">
        <w:rPr>
          <w:rFonts w:asciiTheme="majorHAnsi" w:hAnsiTheme="majorHAnsi" w:cs="Helvetica"/>
          <w:u w:val="single"/>
          <w:lang w:val="es-ES"/>
        </w:rPr>
        <w:t>, con el profesor para a</w:t>
      </w:r>
      <w:r w:rsidR="002B2AA6" w:rsidRPr="002B2AA6">
        <w:rPr>
          <w:rFonts w:asciiTheme="majorHAnsi" w:hAnsiTheme="majorHAnsi" w:cs="Helvetica"/>
          <w:u w:val="single"/>
          <w:lang w:val="es-ES"/>
        </w:rPr>
        <w:t>justar su sistema de evaluación a única.</w:t>
      </w:r>
    </w:p>
    <w:p w14:paraId="7451CC65" w14:textId="77777777" w:rsidR="00E32192" w:rsidRDefault="00E32192" w:rsidP="00904F63">
      <w:pPr>
        <w:widowControl w:val="0"/>
        <w:autoSpaceDE w:val="0"/>
        <w:autoSpaceDN w:val="0"/>
        <w:adjustRightInd w:val="0"/>
        <w:spacing w:after="0"/>
        <w:jc w:val="both"/>
        <w:rPr>
          <w:rFonts w:asciiTheme="majorHAnsi" w:hAnsiTheme="majorHAnsi" w:cs="Helvetica"/>
          <w:lang w:val="es-ES"/>
        </w:rPr>
      </w:pPr>
    </w:p>
    <w:p w14:paraId="469FF5F7" w14:textId="77777777" w:rsidR="00E32192" w:rsidRDefault="00E32192" w:rsidP="00904F63">
      <w:pPr>
        <w:widowControl w:val="0"/>
        <w:autoSpaceDE w:val="0"/>
        <w:autoSpaceDN w:val="0"/>
        <w:adjustRightInd w:val="0"/>
        <w:spacing w:after="0"/>
        <w:jc w:val="both"/>
        <w:rPr>
          <w:rFonts w:asciiTheme="majorHAnsi" w:hAnsiTheme="majorHAnsi" w:cs="Helvetica"/>
          <w:lang w:val="es-ES"/>
        </w:rPr>
      </w:pPr>
    </w:p>
    <w:p w14:paraId="12839C5A" w14:textId="5477A2D1" w:rsidR="00E32192" w:rsidRPr="00215DFF" w:rsidRDefault="00E32192" w:rsidP="00553284">
      <w:pPr>
        <w:widowControl w:val="0"/>
        <w:autoSpaceDE w:val="0"/>
        <w:autoSpaceDN w:val="0"/>
        <w:adjustRightInd w:val="0"/>
        <w:spacing w:after="0"/>
        <w:ind w:firstLine="720"/>
        <w:jc w:val="both"/>
        <w:rPr>
          <w:rFonts w:asciiTheme="majorHAnsi" w:hAnsiTheme="majorHAnsi" w:cs="Helvetica"/>
          <w:b/>
          <w:color w:val="FF0000"/>
          <w:lang w:val="es-ES"/>
        </w:rPr>
      </w:pPr>
      <w:r w:rsidRPr="00215DFF">
        <w:rPr>
          <w:rFonts w:asciiTheme="majorHAnsi" w:hAnsiTheme="majorHAnsi" w:cs="Helvetica"/>
          <w:b/>
          <w:color w:val="FF0000"/>
          <w:lang w:val="es-ES"/>
        </w:rPr>
        <w:t>8. LAS TUTORÍAS</w:t>
      </w:r>
    </w:p>
    <w:p w14:paraId="5E11E66F" w14:textId="77777777" w:rsidR="00E32192" w:rsidRPr="00904F63" w:rsidRDefault="00E32192" w:rsidP="00E32192">
      <w:pPr>
        <w:widowControl w:val="0"/>
        <w:autoSpaceDE w:val="0"/>
        <w:autoSpaceDN w:val="0"/>
        <w:adjustRightInd w:val="0"/>
        <w:spacing w:after="0"/>
        <w:jc w:val="both"/>
        <w:rPr>
          <w:rFonts w:asciiTheme="majorHAnsi" w:hAnsiTheme="majorHAnsi" w:cs="Helvetica"/>
          <w:lang w:val="es-ES"/>
        </w:rPr>
      </w:pPr>
      <w:r w:rsidRPr="00904F63">
        <w:rPr>
          <w:rFonts w:asciiTheme="majorHAnsi" w:hAnsiTheme="majorHAnsi" w:cs="Helvetica"/>
          <w:lang w:val="es-ES"/>
        </w:rPr>
        <w:t> </w:t>
      </w:r>
    </w:p>
    <w:p w14:paraId="3C5CFAC4" w14:textId="77777777" w:rsidR="008624C8" w:rsidRDefault="009F6464" w:rsidP="00553284">
      <w:pPr>
        <w:widowControl w:val="0"/>
        <w:autoSpaceDE w:val="0"/>
        <w:autoSpaceDN w:val="0"/>
        <w:adjustRightInd w:val="0"/>
        <w:spacing w:after="0"/>
        <w:ind w:firstLine="720"/>
        <w:jc w:val="both"/>
        <w:rPr>
          <w:rFonts w:asciiTheme="majorHAnsi" w:hAnsiTheme="majorHAnsi" w:cs="Helvetica"/>
          <w:lang w:val="es-ES"/>
        </w:rPr>
      </w:pPr>
      <w:r>
        <w:rPr>
          <w:rFonts w:asciiTheme="majorHAnsi" w:hAnsiTheme="majorHAnsi" w:cs="Helvetica"/>
          <w:lang w:val="es-ES"/>
        </w:rPr>
        <w:t>En el Departa</w:t>
      </w:r>
      <w:r w:rsidR="008624C8">
        <w:rPr>
          <w:rFonts w:asciiTheme="majorHAnsi" w:hAnsiTheme="majorHAnsi" w:cs="Helvetica"/>
          <w:lang w:val="es-ES"/>
        </w:rPr>
        <w:t>mento de D. Procesal.</w:t>
      </w:r>
    </w:p>
    <w:p w14:paraId="6FC223F0" w14:textId="113FD9C5" w:rsidR="00E32192" w:rsidRDefault="008624C8" w:rsidP="00553284">
      <w:pPr>
        <w:widowControl w:val="0"/>
        <w:autoSpaceDE w:val="0"/>
        <w:autoSpaceDN w:val="0"/>
        <w:adjustRightInd w:val="0"/>
        <w:spacing w:after="0"/>
        <w:ind w:firstLine="720"/>
        <w:jc w:val="both"/>
        <w:rPr>
          <w:rFonts w:asciiTheme="majorHAnsi" w:hAnsiTheme="majorHAnsi" w:cs="Helvetica"/>
          <w:lang w:val="es-ES"/>
        </w:rPr>
      </w:pPr>
      <w:r>
        <w:rPr>
          <w:rFonts w:asciiTheme="majorHAnsi" w:hAnsiTheme="majorHAnsi" w:cs="Helvetica"/>
          <w:lang w:val="es-ES"/>
        </w:rPr>
        <w:t>Profesor. González Palmero:</w:t>
      </w:r>
      <w:r w:rsidR="006073F9">
        <w:rPr>
          <w:rFonts w:asciiTheme="majorHAnsi" w:hAnsiTheme="majorHAnsi" w:cs="Helvetica"/>
          <w:lang w:val="es-ES"/>
        </w:rPr>
        <w:t xml:space="preserve"> Jueves</w:t>
      </w:r>
      <w:r w:rsidR="00D829EB">
        <w:rPr>
          <w:rFonts w:asciiTheme="majorHAnsi" w:hAnsiTheme="majorHAnsi" w:cs="Helvetica"/>
          <w:lang w:val="es-ES"/>
        </w:rPr>
        <w:t xml:space="preserve"> de 9,00 a 14,00 horas.</w:t>
      </w:r>
    </w:p>
    <w:p w14:paraId="33D49A93" w14:textId="2557B343" w:rsidR="008624C8" w:rsidRPr="00904F63" w:rsidRDefault="008624C8" w:rsidP="00553284">
      <w:pPr>
        <w:widowControl w:val="0"/>
        <w:autoSpaceDE w:val="0"/>
        <w:autoSpaceDN w:val="0"/>
        <w:adjustRightInd w:val="0"/>
        <w:spacing w:after="0"/>
        <w:ind w:firstLine="720"/>
        <w:jc w:val="both"/>
        <w:rPr>
          <w:rFonts w:asciiTheme="majorHAnsi" w:hAnsiTheme="majorHAnsi" w:cs="Helvetica"/>
          <w:lang w:val="es-ES"/>
        </w:rPr>
      </w:pPr>
      <w:r>
        <w:rPr>
          <w:rFonts w:asciiTheme="majorHAnsi" w:hAnsiTheme="majorHAnsi" w:cs="Helvetica"/>
          <w:lang w:val="es-ES"/>
        </w:rPr>
        <w:t>Profesor López Picó</w:t>
      </w:r>
      <w:r w:rsidR="002B2AA6">
        <w:rPr>
          <w:rFonts w:asciiTheme="majorHAnsi" w:hAnsiTheme="majorHAnsi" w:cs="Helvetica"/>
          <w:lang w:val="es-ES"/>
        </w:rPr>
        <w:t>: contactar previamente.</w:t>
      </w:r>
    </w:p>
    <w:p w14:paraId="396AE2E2" w14:textId="77777777" w:rsidR="00A46CD8" w:rsidRDefault="00A46CD8" w:rsidP="00553284">
      <w:pPr>
        <w:widowControl w:val="0"/>
        <w:autoSpaceDE w:val="0"/>
        <w:autoSpaceDN w:val="0"/>
        <w:adjustRightInd w:val="0"/>
        <w:spacing w:after="0"/>
        <w:ind w:firstLine="720"/>
        <w:jc w:val="both"/>
        <w:rPr>
          <w:rFonts w:asciiTheme="majorHAnsi" w:hAnsiTheme="majorHAnsi" w:cs="Helvetica"/>
          <w:lang w:val="es-ES"/>
        </w:rPr>
      </w:pPr>
    </w:p>
    <w:p w14:paraId="05E99272" w14:textId="574B05A5" w:rsidR="00E32192" w:rsidRPr="00904F63" w:rsidRDefault="002B2AA6" w:rsidP="00553284">
      <w:pPr>
        <w:widowControl w:val="0"/>
        <w:autoSpaceDE w:val="0"/>
        <w:autoSpaceDN w:val="0"/>
        <w:adjustRightInd w:val="0"/>
        <w:spacing w:after="0"/>
        <w:ind w:firstLine="720"/>
        <w:jc w:val="both"/>
        <w:rPr>
          <w:rFonts w:asciiTheme="majorHAnsi" w:hAnsiTheme="majorHAnsi" w:cs="Helvetica"/>
          <w:lang w:val="es-ES"/>
        </w:rPr>
      </w:pPr>
      <w:r>
        <w:rPr>
          <w:rFonts w:asciiTheme="majorHAnsi" w:hAnsiTheme="majorHAnsi" w:cs="Helvetica"/>
          <w:lang w:val="es-ES"/>
        </w:rPr>
        <w:t>Las tutorías serán preferentemente telemáticas</w:t>
      </w:r>
      <w:r w:rsidR="00E32192" w:rsidRPr="00904F63">
        <w:rPr>
          <w:rFonts w:asciiTheme="majorHAnsi" w:hAnsiTheme="majorHAnsi" w:cs="Helvetica"/>
          <w:lang w:val="es-ES"/>
        </w:rPr>
        <w:t xml:space="preserve"> y se solicitarán y confirmarán </w:t>
      </w:r>
      <w:r w:rsidR="00DA46D1">
        <w:rPr>
          <w:rFonts w:asciiTheme="majorHAnsi" w:hAnsiTheme="majorHAnsi" w:cs="Helvetica"/>
          <w:lang w:val="es-ES"/>
        </w:rPr>
        <w:t>previamente en clase o en la Administración del Departamento.</w:t>
      </w:r>
    </w:p>
    <w:p w14:paraId="548ECB92" w14:textId="77777777" w:rsidR="00A46CD8" w:rsidRDefault="00A46CD8" w:rsidP="00553284">
      <w:pPr>
        <w:widowControl w:val="0"/>
        <w:autoSpaceDE w:val="0"/>
        <w:autoSpaceDN w:val="0"/>
        <w:adjustRightInd w:val="0"/>
        <w:spacing w:after="0"/>
        <w:ind w:firstLine="720"/>
        <w:jc w:val="both"/>
        <w:rPr>
          <w:rFonts w:asciiTheme="majorHAnsi" w:hAnsiTheme="majorHAnsi" w:cs="Helvetica"/>
          <w:lang w:val="es-ES"/>
        </w:rPr>
      </w:pPr>
    </w:p>
    <w:p w14:paraId="6CA3D463" w14:textId="77777777" w:rsidR="00E32192" w:rsidRPr="00904F63" w:rsidRDefault="00E32192" w:rsidP="00553284">
      <w:pPr>
        <w:widowControl w:val="0"/>
        <w:autoSpaceDE w:val="0"/>
        <w:autoSpaceDN w:val="0"/>
        <w:adjustRightInd w:val="0"/>
        <w:spacing w:after="0"/>
        <w:ind w:firstLine="720"/>
        <w:jc w:val="both"/>
        <w:rPr>
          <w:rFonts w:asciiTheme="majorHAnsi" w:hAnsiTheme="majorHAnsi" w:cs="Helvetica"/>
          <w:lang w:val="es-ES"/>
        </w:rPr>
      </w:pPr>
      <w:r w:rsidRPr="00904F63">
        <w:rPr>
          <w:rFonts w:asciiTheme="majorHAnsi" w:hAnsiTheme="majorHAnsi" w:cs="Helvetica"/>
          <w:lang w:val="es-ES"/>
        </w:rPr>
        <w:t>No se realizarán, con carácter general, tutorías por e-mail, lo que no obsta a la utilización del tablón de docencia para comunicaciones generales.</w:t>
      </w:r>
    </w:p>
    <w:p w14:paraId="6417C3E9" w14:textId="77777777" w:rsidR="00E32192" w:rsidRPr="00904F63" w:rsidRDefault="00E32192" w:rsidP="00E32192">
      <w:pPr>
        <w:widowControl w:val="0"/>
        <w:autoSpaceDE w:val="0"/>
        <w:autoSpaceDN w:val="0"/>
        <w:adjustRightInd w:val="0"/>
        <w:spacing w:after="0"/>
        <w:jc w:val="both"/>
        <w:rPr>
          <w:rFonts w:asciiTheme="majorHAnsi" w:hAnsiTheme="majorHAnsi" w:cs="Helvetica"/>
          <w:lang w:val="es-ES"/>
        </w:rPr>
      </w:pPr>
      <w:r w:rsidRPr="00904F63">
        <w:rPr>
          <w:rFonts w:asciiTheme="majorHAnsi" w:hAnsiTheme="majorHAnsi" w:cs="Helvetica"/>
          <w:lang w:val="es-ES"/>
        </w:rPr>
        <w:t> </w:t>
      </w:r>
    </w:p>
    <w:p w14:paraId="7EC3BBD9" w14:textId="77777777" w:rsidR="00E32192" w:rsidRPr="00904F63" w:rsidRDefault="00E32192" w:rsidP="00E32192">
      <w:pPr>
        <w:widowControl w:val="0"/>
        <w:autoSpaceDE w:val="0"/>
        <w:autoSpaceDN w:val="0"/>
        <w:adjustRightInd w:val="0"/>
        <w:spacing w:after="0"/>
        <w:jc w:val="both"/>
        <w:rPr>
          <w:rFonts w:asciiTheme="majorHAnsi" w:hAnsiTheme="majorHAnsi" w:cs="Helvetica"/>
          <w:lang w:val="es-ES"/>
        </w:rPr>
      </w:pPr>
      <w:r w:rsidRPr="00904F63">
        <w:rPr>
          <w:rFonts w:asciiTheme="majorHAnsi" w:hAnsiTheme="majorHAnsi" w:cs="Helvetica"/>
          <w:lang w:val="es-ES"/>
        </w:rPr>
        <w:t> </w:t>
      </w:r>
    </w:p>
    <w:p w14:paraId="360A7DDA" w14:textId="77777777" w:rsidR="00E32192" w:rsidRPr="00215DFF" w:rsidRDefault="00E32192" w:rsidP="00553284">
      <w:pPr>
        <w:widowControl w:val="0"/>
        <w:autoSpaceDE w:val="0"/>
        <w:autoSpaceDN w:val="0"/>
        <w:adjustRightInd w:val="0"/>
        <w:spacing w:after="0"/>
        <w:ind w:firstLine="720"/>
        <w:jc w:val="both"/>
        <w:rPr>
          <w:rFonts w:asciiTheme="majorHAnsi" w:hAnsiTheme="majorHAnsi" w:cs="Helvetica"/>
          <w:b/>
          <w:color w:val="FF0000"/>
          <w:lang w:val="es-ES"/>
        </w:rPr>
      </w:pPr>
      <w:r w:rsidRPr="00215DFF">
        <w:rPr>
          <w:rFonts w:asciiTheme="majorHAnsi" w:hAnsiTheme="majorHAnsi" w:cs="Helvetica"/>
          <w:b/>
          <w:color w:val="FF0000"/>
          <w:lang w:val="es-ES"/>
        </w:rPr>
        <w:t>9. LOS MANUALES Y CÓDIGOS:</w:t>
      </w:r>
    </w:p>
    <w:p w14:paraId="4B8ADE26" w14:textId="77777777" w:rsidR="00E32192" w:rsidRPr="00904F63" w:rsidRDefault="00E32192" w:rsidP="00E32192">
      <w:pPr>
        <w:widowControl w:val="0"/>
        <w:autoSpaceDE w:val="0"/>
        <w:autoSpaceDN w:val="0"/>
        <w:adjustRightInd w:val="0"/>
        <w:spacing w:after="0"/>
        <w:jc w:val="both"/>
        <w:rPr>
          <w:rFonts w:asciiTheme="majorHAnsi" w:hAnsiTheme="majorHAnsi" w:cs="Helvetica"/>
          <w:lang w:val="es-ES"/>
        </w:rPr>
      </w:pPr>
      <w:r w:rsidRPr="00904F63">
        <w:rPr>
          <w:rFonts w:asciiTheme="majorHAnsi" w:hAnsiTheme="majorHAnsi" w:cs="Helvetica"/>
          <w:lang w:val="es-ES"/>
        </w:rPr>
        <w:t> </w:t>
      </w:r>
    </w:p>
    <w:p w14:paraId="29793C5C" w14:textId="77777777" w:rsidR="00E32192" w:rsidRPr="00904F63" w:rsidRDefault="00E32192" w:rsidP="00553284">
      <w:pPr>
        <w:widowControl w:val="0"/>
        <w:autoSpaceDE w:val="0"/>
        <w:autoSpaceDN w:val="0"/>
        <w:adjustRightInd w:val="0"/>
        <w:spacing w:after="0"/>
        <w:ind w:firstLine="720"/>
        <w:jc w:val="both"/>
        <w:rPr>
          <w:rFonts w:asciiTheme="majorHAnsi" w:hAnsiTheme="majorHAnsi" w:cs="Helvetica"/>
          <w:lang w:val="es-ES"/>
        </w:rPr>
      </w:pPr>
      <w:r w:rsidRPr="00904F63">
        <w:rPr>
          <w:rFonts w:asciiTheme="majorHAnsi" w:hAnsiTheme="majorHAnsi" w:cs="Helvetica"/>
          <w:lang w:val="es-ES"/>
        </w:rPr>
        <w:t>En Derecho es imprescindible disponer de ediciones actualizadas de manuales, colecciones legislativas, monografías, etc. Los manuales más utilizados en el desarrollo de las clases son los que se indican en la guía docente del departamento.</w:t>
      </w:r>
    </w:p>
    <w:p w14:paraId="2B0D661F" w14:textId="77777777" w:rsidR="00E32192" w:rsidRPr="00904F63" w:rsidRDefault="00E32192" w:rsidP="00E32192">
      <w:pPr>
        <w:widowControl w:val="0"/>
        <w:autoSpaceDE w:val="0"/>
        <w:autoSpaceDN w:val="0"/>
        <w:adjustRightInd w:val="0"/>
        <w:spacing w:after="0"/>
        <w:jc w:val="both"/>
        <w:rPr>
          <w:rFonts w:asciiTheme="majorHAnsi" w:hAnsiTheme="majorHAnsi" w:cs="Helvetica"/>
          <w:lang w:val="es-ES"/>
        </w:rPr>
      </w:pPr>
      <w:r w:rsidRPr="00904F63">
        <w:rPr>
          <w:rFonts w:asciiTheme="majorHAnsi" w:hAnsiTheme="majorHAnsi" w:cs="Helvetica"/>
          <w:lang w:val="es-ES"/>
        </w:rPr>
        <w:t> </w:t>
      </w:r>
    </w:p>
    <w:p w14:paraId="57497661" w14:textId="1CD13B50" w:rsidR="00E32192" w:rsidRPr="00904F63" w:rsidRDefault="00E32192" w:rsidP="00C8746E">
      <w:pPr>
        <w:widowControl w:val="0"/>
        <w:autoSpaceDE w:val="0"/>
        <w:autoSpaceDN w:val="0"/>
        <w:adjustRightInd w:val="0"/>
        <w:spacing w:after="0"/>
        <w:ind w:firstLine="720"/>
        <w:jc w:val="both"/>
        <w:rPr>
          <w:rFonts w:asciiTheme="majorHAnsi" w:hAnsiTheme="majorHAnsi" w:cs="Helvetica"/>
          <w:lang w:val="es-ES"/>
        </w:rPr>
      </w:pPr>
      <w:r w:rsidRPr="00904F63">
        <w:rPr>
          <w:rFonts w:asciiTheme="majorHAnsi" w:hAnsiTheme="majorHAnsi" w:cs="Helvetica"/>
          <w:lang w:val="es-ES"/>
        </w:rPr>
        <w:t>La propia esencia del derecho procesal implica una disciplina especialmente apegada a los textos normativos. Y aunque existen disposiciones de una trascendencia superlativa como la Ley Orgánica del Poder Judicial de 1985 o la Ley de Enjuiciamiento Criminal existen otras muchas disposiciones legislativas esenciales que el alumno debe tener permanentemente a su alcance, como el Código Penal. Por ello resulta imprescindible disponer de un Código de derecho procesal que incluya</w:t>
      </w:r>
      <w:r w:rsidR="00AC431E">
        <w:rPr>
          <w:rFonts w:asciiTheme="majorHAnsi" w:hAnsiTheme="majorHAnsi" w:cs="Helvetica"/>
          <w:lang w:val="es-ES"/>
        </w:rPr>
        <w:t xml:space="preserve"> el conjunto de dicha normativa actualizada.</w:t>
      </w:r>
    </w:p>
    <w:p w14:paraId="65642763" w14:textId="77777777" w:rsidR="00A46CD8" w:rsidRDefault="00A46CD8" w:rsidP="0009056C">
      <w:pPr>
        <w:widowControl w:val="0"/>
        <w:autoSpaceDE w:val="0"/>
        <w:autoSpaceDN w:val="0"/>
        <w:adjustRightInd w:val="0"/>
        <w:spacing w:after="0"/>
        <w:jc w:val="both"/>
        <w:rPr>
          <w:rFonts w:asciiTheme="majorHAnsi" w:hAnsiTheme="majorHAnsi" w:cs="Helvetica"/>
          <w:color w:val="FF0000"/>
          <w:lang w:val="es-ES"/>
        </w:rPr>
      </w:pPr>
    </w:p>
    <w:p w14:paraId="4E47FC12" w14:textId="77777777" w:rsidR="00A46CD8" w:rsidRDefault="00A46CD8" w:rsidP="00C8746E">
      <w:pPr>
        <w:widowControl w:val="0"/>
        <w:autoSpaceDE w:val="0"/>
        <w:autoSpaceDN w:val="0"/>
        <w:adjustRightInd w:val="0"/>
        <w:spacing w:after="0"/>
        <w:ind w:firstLine="720"/>
        <w:jc w:val="both"/>
        <w:rPr>
          <w:rFonts w:asciiTheme="majorHAnsi" w:hAnsiTheme="majorHAnsi" w:cs="Helvetica"/>
          <w:color w:val="FF0000"/>
          <w:lang w:val="es-ES"/>
        </w:rPr>
      </w:pPr>
    </w:p>
    <w:p w14:paraId="03F81BB7" w14:textId="6E9394BF" w:rsidR="00E32192" w:rsidRPr="00904F63" w:rsidRDefault="00E32192" w:rsidP="00A72A5D">
      <w:pPr>
        <w:widowControl w:val="0"/>
        <w:autoSpaceDE w:val="0"/>
        <w:autoSpaceDN w:val="0"/>
        <w:adjustRightInd w:val="0"/>
        <w:spacing w:after="0"/>
        <w:ind w:firstLine="720"/>
        <w:jc w:val="both"/>
        <w:rPr>
          <w:rFonts w:asciiTheme="majorHAnsi" w:hAnsiTheme="majorHAnsi" w:cs="Helvetica"/>
          <w:lang w:val="es-ES"/>
        </w:rPr>
      </w:pPr>
      <w:r w:rsidRPr="00215DFF">
        <w:rPr>
          <w:rFonts w:asciiTheme="majorHAnsi" w:hAnsiTheme="majorHAnsi" w:cs="Helvetica"/>
          <w:b/>
          <w:color w:val="FF0000"/>
          <w:lang w:val="es-ES"/>
        </w:rPr>
        <w:t>10.- BIBLIOGRAFÍA</w:t>
      </w:r>
      <w:r w:rsidRPr="00E32192">
        <w:rPr>
          <w:rFonts w:asciiTheme="majorHAnsi" w:hAnsiTheme="majorHAnsi" w:cs="Helvetica"/>
          <w:color w:val="FF0000"/>
          <w:lang w:val="es-ES"/>
        </w:rPr>
        <w:t>:</w:t>
      </w:r>
      <w:r w:rsidRPr="00904F63">
        <w:rPr>
          <w:rFonts w:asciiTheme="majorHAnsi" w:hAnsiTheme="majorHAnsi" w:cs="Helvetica"/>
          <w:lang w:val="es-ES"/>
        </w:rPr>
        <w:t xml:space="preserve"> Además de los textos legale</w:t>
      </w:r>
      <w:r w:rsidR="00883AE1">
        <w:rPr>
          <w:rFonts w:asciiTheme="majorHAnsi" w:hAnsiTheme="majorHAnsi" w:cs="Helvetica"/>
          <w:lang w:val="es-ES"/>
        </w:rPr>
        <w:t xml:space="preserve">s necesarios, los relacionados </w:t>
      </w:r>
      <w:r w:rsidRPr="00904F63">
        <w:rPr>
          <w:rFonts w:asciiTheme="majorHAnsi" w:hAnsiTheme="majorHAnsi" w:cs="Helvetica"/>
          <w:lang w:val="es-ES"/>
        </w:rPr>
        <w:t>y los enlaces recomendados:</w:t>
      </w:r>
    </w:p>
    <w:p w14:paraId="6B7A700D" w14:textId="59B4C243" w:rsidR="00A72A5D" w:rsidRPr="00A72A5D" w:rsidRDefault="00A72A5D" w:rsidP="00A72A5D">
      <w:pPr>
        <w:widowControl w:val="0"/>
        <w:numPr>
          <w:ilvl w:val="0"/>
          <w:numId w:val="4"/>
        </w:numPr>
        <w:autoSpaceDE w:val="0"/>
        <w:autoSpaceDN w:val="0"/>
        <w:adjustRightInd w:val="0"/>
        <w:spacing w:after="0" w:line="240" w:lineRule="auto"/>
        <w:jc w:val="both"/>
        <w:rPr>
          <w:rStyle w:val="Ttulo10"/>
          <w:rFonts w:ascii="Bookman Old Style" w:hAnsi="Bookman Old Style" w:cs="Helvetica"/>
        </w:rPr>
      </w:pPr>
      <w:r w:rsidRPr="00C6096A">
        <w:rPr>
          <w:rStyle w:val="Ttulo10"/>
          <w:rFonts w:ascii="Bookman Old Style" w:hAnsi="Bookman Old Style"/>
          <w:bCs/>
          <w:color w:val="000000"/>
          <w:szCs w:val="18"/>
          <w:bdr w:val="none" w:sz="0" w:space="0" w:color="auto" w:frame="1"/>
          <w:shd w:val="clear" w:color="auto" w:fill="FFFFFF"/>
        </w:rPr>
        <w:lastRenderedPageBreak/>
        <w:t xml:space="preserve">Armenta </w:t>
      </w:r>
      <w:proofErr w:type="spellStart"/>
      <w:r w:rsidRPr="00C6096A">
        <w:rPr>
          <w:rStyle w:val="Ttulo10"/>
          <w:rFonts w:ascii="Bookman Old Style" w:hAnsi="Bookman Old Style"/>
          <w:bCs/>
          <w:color w:val="000000"/>
          <w:szCs w:val="18"/>
          <w:bdr w:val="none" w:sz="0" w:space="0" w:color="auto" w:frame="1"/>
          <w:shd w:val="clear" w:color="auto" w:fill="FFFFFF"/>
        </w:rPr>
        <w:t>Deu</w:t>
      </w:r>
      <w:proofErr w:type="spellEnd"/>
      <w:r w:rsidRPr="00C6096A">
        <w:rPr>
          <w:rStyle w:val="Ttulo10"/>
          <w:rFonts w:ascii="Bookman Old Style" w:hAnsi="Bookman Old Style"/>
          <w:bCs/>
          <w:color w:val="000000"/>
          <w:szCs w:val="18"/>
          <w:bdr w:val="none" w:sz="0" w:space="0" w:color="auto" w:frame="1"/>
          <w:shd w:val="clear" w:color="auto" w:fill="FFFFFF"/>
        </w:rPr>
        <w:t>, Teresa. Lecciones de Derecho Pr</w:t>
      </w:r>
      <w:r>
        <w:rPr>
          <w:rStyle w:val="Ttulo10"/>
          <w:rFonts w:ascii="Bookman Old Style" w:hAnsi="Bookman Old Style"/>
          <w:bCs/>
          <w:color w:val="000000"/>
          <w:szCs w:val="18"/>
          <w:bdr w:val="none" w:sz="0" w:space="0" w:color="auto" w:frame="1"/>
          <w:shd w:val="clear" w:color="auto" w:fill="FFFFFF"/>
        </w:rPr>
        <w:t xml:space="preserve">ocesal Penal. Marcial Pons. </w:t>
      </w:r>
      <w:r w:rsidR="007831C0">
        <w:rPr>
          <w:rStyle w:val="Ttulo10"/>
          <w:rFonts w:ascii="Bookman Old Style" w:hAnsi="Bookman Old Style"/>
          <w:bCs/>
          <w:color w:val="000000"/>
          <w:szCs w:val="18"/>
          <w:bdr w:val="none" w:sz="0" w:space="0" w:color="auto" w:frame="1"/>
          <w:shd w:val="clear" w:color="auto" w:fill="FFFFFF"/>
        </w:rPr>
        <w:t>Ultima edición.</w:t>
      </w:r>
    </w:p>
    <w:p w14:paraId="7FE06F95" w14:textId="77777777" w:rsidR="0097013E" w:rsidRDefault="0097013E" w:rsidP="00A72A5D">
      <w:pPr>
        <w:pStyle w:val="Prrafodelista"/>
        <w:widowControl/>
        <w:numPr>
          <w:ilvl w:val="0"/>
          <w:numId w:val="4"/>
        </w:numPr>
        <w:shd w:val="clear" w:color="auto" w:fill="FFFFFF"/>
        <w:suppressAutoHyphens w:val="0"/>
        <w:jc w:val="both"/>
        <w:textAlignment w:val="baseline"/>
        <w:rPr>
          <w:rStyle w:val="Ttulo10"/>
          <w:rFonts w:ascii="Bookman Old Style" w:hAnsi="Bookman Old Style" w:cs="Arial"/>
          <w:color w:val="000000"/>
          <w:szCs w:val="18"/>
        </w:rPr>
      </w:pPr>
      <w:proofErr w:type="spellStart"/>
      <w:r>
        <w:rPr>
          <w:rStyle w:val="Ttulo10"/>
          <w:rFonts w:ascii="Bookman Old Style" w:hAnsi="Bookman Old Style" w:cs="Arial"/>
          <w:color w:val="000000"/>
          <w:szCs w:val="18"/>
        </w:rPr>
        <w:t>Ortego</w:t>
      </w:r>
      <w:proofErr w:type="spellEnd"/>
      <w:r>
        <w:rPr>
          <w:rStyle w:val="Ttulo10"/>
          <w:rFonts w:ascii="Bookman Old Style" w:hAnsi="Bookman Old Style" w:cs="Arial"/>
          <w:color w:val="000000"/>
          <w:szCs w:val="18"/>
        </w:rPr>
        <w:t xml:space="preserve"> Pérez F. Instrucción Sumarial y Diligencias de Investigación. Atelier. Barcelona 2019</w:t>
      </w:r>
    </w:p>
    <w:p w14:paraId="532985B4" w14:textId="6025B5B7" w:rsidR="00A72A5D" w:rsidRDefault="00A72A5D" w:rsidP="00A72A5D">
      <w:pPr>
        <w:pStyle w:val="Prrafodelista"/>
        <w:widowControl/>
        <w:numPr>
          <w:ilvl w:val="0"/>
          <w:numId w:val="4"/>
        </w:numPr>
        <w:shd w:val="clear" w:color="auto" w:fill="FFFFFF"/>
        <w:suppressAutoHyphens w:val="0"/>
        <w:jc w:val="both"/>
        <w:textAlignment w:val="baseline"/>
        <w:rPr>
          <w:rStyle w:val="Ttulo10"/>
          <w:rFonts w:ascii="Bookman Old Style" w:hAnsi="Bookman Old Style" w:cs="Arial"/>
          <w:color w:val="000000"/>
          <w:szCs w:val="18"/>
        </w:rPr>
      </w:pPr>
      <w:r>
        <w:rPr>
          <w:rStyle w:val="Ttulo10"/>
          <w:rFonts w:ascii="Bookman Old Style" w:hAnsi="Bookman Old Style" w:cs="Arial"/>
          <w:color w:val="000000"/>
          <w:szCs w:val="18"/>
        </w:rPr>
        <w:t>Francisco Ramos Méndez. Enjuiciamiento Criminal. Duodécima lectura constitucional. Atelier 2016.</w:t>
      </w:r>
    </w:p>
    <w:p w14:paraId="7AFB2247" w14:textId="77777777" w:rsidR="00A72A5D" w:rsidRDefault="00A72A5D" w:rsidP="00A72A5D">
      <w:pPr>
        <w:pStyle w:val="Prrafodelista"/>
        <w:widowControl/>
        <w:numPr>
          <w:ilvl w:val="0"/>
          <w:numId w:val="4"/>
        </w:numPr>
        <w:shd w:val="clear" w:color="auto" w:fill="FFFFFF"/>
        <w:suppressAutoHyphens w:val="0"/>
        <w:jc w:val="both"/>
        <w:textAlignment w:val="baseline"/>
        <w:rPr>
          <w:rStyle w:val="Ttulo10"/>
          <w:rFonts w:ascii="Bookman Old Style" w:hAnsi="Bookman Old Style" w:cs="Arial"/>
          <w:color w:val="000000"/>
          <w:szCs w:val="18"/>
        </w:rPr>
      </w:pPr>
      <w:r>
        <w:rPr>
          <w:rStyle w:val="Ttulo10"/>
          <w:rFonts w:ascii="Bookman Old Style" w:hAnsi="Bookman Old Style" w:cs="Arial"/>
          <w:color w:val="000000"/>
          <w:szCs w:val="18"/>
        </w:rPr>
        <w:t xml:space="preserve">Jordi Nieva </w:t>
      </w:r>
      <w:proofErr w:type="spellStart"/>
      <w:r>
        <w:rPr>
          <w:rStyle w:val="Ttulo10"/>
          <w:rFonts w:ascii="Bookman Old Style" w:hAnsi="Bookman Old Style" w:cs="Arial"/>
          <w:color w:val="000000"/>
          <w:szCs w:val="18"/>
        </w:rPr>
        <w:t>Fenoll</w:t>
      </w:r>
      <w:proofErr w:type="spellEnd"/>
      <w:r>
        <w:rPr>
          <w:rStyle w:val="Ttulo10"/>
          <w:rFonts w:ascii="Bookman Old Style" w:hAnsi="Bookman Old Style" w:cs="Arial"/>
          <w:color w:val="000000"/>
          <w:szCs w:val="18"/>
        </w:rPr>
        <w:t xml:space="preserve"> y otro. Nociones preliminares de Derecho Procesal Penal. Atelier. Barcelona 2016. </w:t>
      </w:r>
    </w:p>
    <w:p w14:paraId="0F5F0079" w14:textId="3881BF90" w:rsidR="00A72A5D" w:rsidRDefault="00A72A5D" w:rsidP="00A72A5D">
      <w:pPr>
        <w:pStyle w:val="Prrafodelista"/>
        <w:widowControl/>
        <w:numPr>
          <w:ilvl w:val="0"/>
          <w:numId w:val="4"/>
        </w:numPr>
        <w:shd w:val="clear" w:color="auto" w:fill="FFFFFF"/>
        <w:suppressAutoHyphens w:val="0"/>
        <w:jc w:val="both"/>
        <w:textAlignment w:val="baseline"/>
        <w:rPr>
          <w:rStyle w:val="Ttulo10"/>
          <w:rFonts w:ascii="Bookman Old Style" w:hAnsi="Bookman Old Style" w:cs="Arial"/>
          <w:color w:val="000000"/>
          <w:szCs w:val="18"/>
        </w:rPr>
      </w:pPr>
      <w:r>
        <w:rPr>
          <w:rStyle w:val="Ttulo10"/>
          <w:rFonts w:ascii="Bookman Old Style" w:hAnsi="Bookman Old Style" w:cs="Arial"/>
          <w:color w:val="000000"/>
          <w:szCs w:val="18"/>
        </w:rPr>
        <w:t xml:space="preserve">Vicente Gimeno </w:t>
      </w:r>
      <w:proofErr w:type="spellStart"/>
      <w:r>
        <w:rPr>
          <w:rStyle w:val="Ttulo10"/>
          <w:rFonts w:ascii="Bookman Old Style" w:hAnsi="Bookman Old Style" w:cs="Arial"/>
          <w:color w:val="000000"/>
          <w:szCs w:val="18"/>
        </w:rPr>
        <w:t>Sendra</w:t>
      </w:r>
      <w:proofErr w:type="spellEnd"/>
      <w:r>
        <w:rPr>
          <w:rStyle w:val="Ttulo10"/>
          <w:rFonts w:ascii="Bookman Old Style" w:hAnsi="Bookman Old Style" w:cs="Arial"/>
          <w:color w:val="000000"/>
          <w:szCs w:val="18"/>
        </w:rPr>
        <w:t xml:space="preserve">. Derecho Procesal Penal. 2ª Edición. </w:t>
      </w:r>
      <w:proofErr w:type="spellStart"/>
      <w:r w:rsidR="00AD2DAE">
        <w:rPr>
          <w:rFonts w:ascii="Bookman Old Style" w:hAnsi="Bookman Old Style"/>
          <w:szCs w:val="18"/>
        </w:rPr>
        <w:t>Cí</w:t>
      </w:r>
      <w:r>
        <w:rPr>
          <w:rFonts w:ascii="Bookman Old Style" w:hAnsi="Bookman Old Style"/>
          <w:szCs w:val="18"/>
        </w:rPr>
        <w:t>vitas</w:t>
      </w:r>
      <w:proofErr w:type="spellEnd"/>
      <w:r>
        <w:rPr>
          <w:rFonts w:ascii="Bookman Old Style" w:hAnsi="Bookman Old Style"/>
          <w:szCs w:val="18"/>
        </w:rPr>
        <w:t xml:space="preserve"> Thomson Reuters</w:t>
      </w:r>
      <w:r>
        <w:rPr>
          <w:rStyle w:val="Ttulo10"/>
          <w:rFonts w:ascii="Bookman Old Style" w:hAnsi="Bookman Old Style" w:cs="Arial"/>
          <w:color w:val="000000"/>
          <w:szCs w:val="18"/>
        </w:rPr>
        <w:t xml:space="preserve"> 2015.</w:t>
      </w:r>
      <w:r w:rsidRPr="00A13927">
        <w:rPr>
          <w:rFonts w:ascii="Bookman Old Style" w:hAnsi="Bookman Old Style"/>
          <w:szCs w:val="18"/>
        </w:rPr>
        <w:t xml:space="preserve"> </w:t>
      </w:r>
    </w:p>
    <w:p w14:paraId="4AA1CD0A" w14:textId="776E41B1" w:rsidR="00A72A5D" w:rsidRPr="00A13927" w:rsidRDefault="00A72A5D" w:rsidP="00A72A5D">
      <w:pPr>
        <w:pStyle w:val="Prrafodelista"/>
        <w:widowControl/>
        <w:numPr>
          <w:ilvl w:val="0"/>
          <w:numId w:val="4"/>
        </w:numPr>
        <w:shd w:val="clear" w:color="auto" w:fill="FFFFFF"/>
        <w:suppressAutoHyphens w:val="0"/>
        <w:jc w:val="both"/>
        <w:textAlignment w:val="baseline"/>
        <w:rPr>
          <w:rFonts w:ascii="Bookman Old Style" w:hAnsi="Bookman Old Style" w:cs="Arial"/>
          <w:color w:val="000000"/>
          <w:szCs w:val="18"/>
        </w:rPr>
      </w:pPr>
      <w:r>
        <w:rPr>
          <w:rStyle w:val="Ttulo10"/>
          <w:rFonts w:ascii="Bookman Old Style" w:hAnsi="Bookman Old Style" w:cs="Arial"/>
          <w:color w:val="000000"/>
          <w:szCs w:val="18"/>
        </w:rPr>
        <w:t>Agustín-Jesús Pérez Cruz y otros. Derecho Procesal Penal.</w:t>
      </w:r>
      <w:r w:rsidRPr="00A13927">
        <w:rPr>
          <w:rFonts w:ascii="Bookman Old Style" w:hAnsi="Bookman Old Style"/>
          <w:szCs w:val="18"/>
        </w:rPr>
        <w:t xml:space="preserve"> </w:t>
      </w:r>
      <w:proofErr w:type="spellStart"/>
      <w:r w:rsidR="00AD2DAE">
        <w:rPr>
          <w:rFonts w:ascii="Bookman Old Style" w:hAnsi="Bookman Old Style"/>
          <w:szCs w:val="18"/>
        </w:rPr>
        <w:t>Cí</w:t>
      </w:r>
      <w:r>
        <w:rPr>
          <w:rFonts w:ascii="Bookman Old Style" w:hAnsi="Bookman Old Style"/>
          <w:szCs w:val="18"/>
        </w:rPr>
        <w:t>vitas</w:t>
      </w:r>
      <w:proofErr w:type="spellEnd"/>
      <w:r>
        <w:rPr>
          <w:rFonts w:ascii="Bookman Old Style" w:hAnsi="Bookman Old Style"/>
          <w:szCs w:val="18"/>
        </w:rPr>
        <w:t xml:space="preserve"> Thomson Reuters 2015.</w:t>
      </w:r>
    </w:p>
    <w:p w14:paraId="3C43E37B" w14:textId="77777777" w:rsidR="00A72A5D" w:rsidRPr="00A13927" w:rsidRDefault="00A72A5D" w:rsidP="00A72A5D">
      <w:pPr>
        <w:pStyle w:val="Prrafodelista"/>
        <w:widowControl/>
        <w:numPr>
          <w:ilvl w:val="0"/>
          <w:numId w:val="4"/>
        </w:numPr>
        <w:shd w:val="clear" w:color="auto" w:fill="FFFFFF"/>
        <w:suppressAutoHyphens w:val="0"/>
        <w:jc w:val="both"/>
        <w:textAlignment w:val="baseline"/>
        <w:rPr>
          <w:rStyle w:val="Ttulo10"/>
          <w:rFonts w:ascii="Bookman Old Style" w:hAnsi="Bookman Old Style" w:cs="Arial"/>
          <w:color w:val="000000"/>
          <w:szCs w:val="18"/>
        </w:rPr>
      </w:pPr>
      <w:r w:rsidRPr="00A13927">
        <w:rPr>
          <w:rStyle w:val="Ttulo10"/>
          <w:rFonts w:ascii="Bookman Old Style" w:hAnsi="Bookman Old Style"/>
          <w:bCs/>
          <w:color w:val="000000"/>
          <w:szCs w:val="18"/>
          <w:bdr w:val="none" w:sz="0" w:space="0" w:color="auto" w:frame="1"/>
          <w:shd w:val="clear" w:color="auto" w:fill="FFFFFF"/>
        </w:rPr>
        <w:t>Asencio Mellado, José María. Derecho Procesal Penal. Tirant lo Blanch. 2015.</w:t>
      </w:r>
    </w:p>
    <w:p w14:paraId="137AC046" w14:textId="77777777" w:rsidR="00A72A5D" w:rsidRPr="00A13927" w:rsidRDefault="00A72A5D" w:rsidP="00A72A5D">
      <w:pPr>
        <w:pStyle w:val="Prrafodelista"/>
        <w:widowControl/>
        <w:numPr>
          <w:ilvl w:val="0"/>
          <w:numId w:val="4"/>
        </w:numPr>
        <w:shd w:val="clear" w:color="auto" w:fill="FFFFFF"/>
        <w:suppressAutoHyphens w:val="0"/>
        <w:jc w:val="both"/>
        <w:textAlignment w:val="baseline"/>
        <w:rPr>
          <w:rStyle w:val="Ttulo10"/>
          <w:rFonts w:ascii="Bookman Old Style" w:hAnsi="Bookman Old Style" w:cs="Arial"/>
          <w:color w:val="000000"/>
          <w:szCs w:val="18"/>
        </w:rPr>
      </w:pPr>
      <w:proofErr w:type="spellStart"/>
      <w:r w:rsidRPr="00A13927">
        <w:rPr>
          <w:rStyle w:val="Ttulo10"/>
          <w:rFonts w:ascii="Bookman Old Style" w:hAnsi="Bookman Old Style"/>
          <w:bCs/>
          <w:color w:val="000000"/>
          <w:szCs w:val="18"/>
          <w:bdr w:val="none" w:sz="0" w:space="0" w:color="auto" w:frame="1"/>
          <w:shd w:val="clear" w:color="auto" w:fill="FFFFFF"/>
        </w:rPr>
        <w:t>Banacloche</w:t>
      </w:r>
      <w:proofErr w:type="spellEnd"/>
      <w:r w:rsidRPr="00A13927">
        <w:rPr>
          <w:rStyle w:val="Ttulo10"/>
          <w:rFonts w:ascii="Bookman Old Style" w:hAnsi="Bookman Old Style"/>
          <w:bCs/>
          <w:color w:val="000000"/>
          <w:szCs w:val="18"/>
          <w:bdr w:val="none" w:sz="0" w:space="0" w:color="auto" w:frame="1"/>
          <w:shd w:val="clear" w:color="auto" w:fill="FFFFFF"/>
        </w:rPr>
        <w:t xml:space="preserve"> Palao, Julio. Aspectos fundamentales del Derecho Procesal Penal. La Ley. 2015.</w:t>
      </w:r>
    </w:p>
    <w:p w14:paraId="672F080E" w14:textId="77777777" w:rsidR="00A72A5D" w:rsidRPr="00A13927" w:rsidRDefault="00A72A5D" w:rsidP="00A72A5D">
      <w:pPr>
        <w:pStyle w:val="Prrafodelista"/>
        <w:widowControl/>
        <w:numPr>
          <w:ilvl w:val="0"/>
          <w:numId w:val="4"/>
        </w:numPr>
        <w:suppressAutoHyphens w:val="0"/>
        <w:jc w:val="both"/>
        <w:rPr>
          <w:rFonts w:ascii="Bookman Old Style" w:hAnsi="Bookman Old Style"/>
          <w:bCs/>
          <w:color w:val="000000"/>
          <w:szCs w:val="18"/>
          <w:bdr w:val="none" w:sz="0" w:space="0" w:color="auto" w:frame="1"/>
          <w:shd w:val="clear" w:color="auto" w:fill="FFFFFF"/>
        </w:rPr>
      </w:pPr>
      <w:r w:rsidRPr="00A13927">
        <w:rPr>
          <w:rFonts w:ascii="Bookman Old Style" w:hAnsi="Bookman Old Style"/>
          <w:szCs w:val="18"/>
        </w:rPr>
        <w:t xml:space="preserve">Martínez Jiménez. Derecho Procesal Penal. </w:t>
      </w:r>
      <w:proofErr w:type="spellStart"/>
      <w:r w:rsidRPr="00A13927">
        <w:rPr>
          <w:rFonts w:ascii="Bookman Old Style" w:hAnsi="Bookman Old Style"/>
          <w:szCs w:val="18"/>
        </w:rPr>
        <w:t>Tecnos</w:t>
      </w:r>
      <w:proofErr w:type="spellEnd"/>
      <w:r w:rsidRPr="00A13927">
        <w:rPr>
          <w:rFonts w:ascii="Bookman Old Style" w:hAnsi="Bookman Old Style"/>
          <w:szCs w:val="18"/>
        </w:rPr>
        <w:t>. 2015.</w:t>
      </w:r>
    </w:p>
    <w:p w14:paraId="1254FDFF" w14:textId="77777777" w:rsidR="00A72A5D" w:rsidRPr="00A13927" w:rsidRDefault="00A72A5D" w:rsidP="00A72A5D">
      <w:pPr>
        <w:pStyle w:val="Prrafodelista"/>
        <w:widowControl/>
        <w:numPr>
          <w:ilvl w:val="0"/>
          <w:numId w:val="4"/>
        </w:numPr>
        <w:suppressAutoHyphens w:val="0"/>
        <w:jc w:val="both"/>
        <w:rPr>
          <w:rFonts w:ascii="Bookman Old Style" w:hAnsi="Bookman Old Style"/>
          <w:bCs/>
          <w:color w:val="000000"/>
          <w:szCs w:val="18"/>
          <w:bdr w:val="none" w:sz="0" w:space="0" w:color="auto" w:frame="1"/>
          <w:shd w:val="clear" w:color="auto" w:fill="FFFFFF"/>
        </w:rPr>
      </w:pPr>
      <w:r w:rsidRPr="00A13927">
        <w:rPr>
          <w:rFonts w:ascii="Bookman Old Style" w:hAnsi="Bookman Old Style" w:cs="Helvetica"/>
        </w:rPr>
        <w:t xml:space="preserve">Víctor Moreno </w:t>
      </w:r>
      <w:proofErr w:type="spellStart"/>
      <w:r w:rsidRPr="00A13927">
        <w:rPr>
          <w:rFonts w:ascii="Bookman Old Style" w:hAnsi="Bookman Old Style" w:cs="Helvetica"/>
        </w:rPr>
        <w:t>Catena</w:t>
      </w:r>
      <w:proofErr w:type="spellEnd"/>
      <w:r w:rsidRPr="00A13927">
        <w:rPr>
          <w:rFonts w:ascii="Bookman Old Style" w:hAnsi="Bookman Old Style" w:cs="Helvetica"/>
        </w:rPr>
        <w:t xml:space="preserve"> y otros, Esquemas de Derecho Procesal P</w:t>
      </w:r>
      <w:r>
        <w:rPr>
          <w:rFonts w:ascii="Bookman Old Style" w:hAnsi="Bookman Old Style" w:cs="Helvetica"/>
        </w:rPr>
        <w:t>enal. Valencia.</w:t>
      </w:r>
      <w:r w:rsidRPr="00A13927">
        <w:rPr>
          <w:rFonts w:ascii="Bookman Old Style" w:hAnsi="Bookman Old Style" w:cs="Helvetica"/>
        </w:rPr>
        <w:t xml:space="preserve"> Tirant Lo Blanch</w:t>
      </w:r>
    </w:p>
    <w:p w14:paraId="61A0CB3E" w14:textId="77777777" w:rsidR="00A72A5D" w:rsidRPr="00035D62" w:rsidRDefault="00A72A5D" w:rsidP="00A72A5D">
      <w:pPr>
        <w:widowControl w:val="0"/>
        <w:numPr>
          <w:ilvl w:val="0"/>
          <w:numId w:val="4"/>
        </w:numPr>
        <w:autoSpaceDE w:val="0"/>
        <w:autoSpaceDN w:val="0"/>
        <w:adjustRightInd w:val="0"/>
        <w:spacing w:after="0" w:line="240" w:lineRule="auto"/>
        <w:jc w:val="both"/>
        <w:rPr>
          <w:rFonts w:ascii="Bookman Old Style" w:hAnsi="Bookman Old Style" w:cs="Helvetica"/>
        </w:rPr>
      </w:pPr>
      <w:r w:rsidRPr="00035D62">
        <w:rPr>
          <w:rFonts w:ascii="Bookman Old Style" w:hAnsi="Bookman Old Style" w:cs="Helvetica"/>
        </w:rPr>
        <w:t xml:space="preserve">Valentín Cortés Domínguez, Víctor Moreno </w:t>
      </w:r>
      <w:proofErr w:type="spellStart"/>
      <w:r w:rsidRPr="00035D62">
        <w:rPr>
          <w:rFonts w:ascii="Bookman Old Style" w:hAnsi="Bookman Old Style" w:cs="Helvetica"/>
        </w:rPr>
        <w:t>Catena</w:t>
      </w:r>
      <w:proofErr w:type="spellEnd"/>
      <w:r w:rsidRPr="00035D62">
        <w:rPr>
          <w:rFonts w:ascii="Bookman Old Style" w:hAnsi="Bookman Old Style" w:cs="Helvetica"/>
        </w:rPr>
        <w:t xml:space="preserve">. Derecho Procesal Penal. Tirant </w:t>
      </w:r>
      <w:r>
        <w:rPr>
          <w:rFonts w:ascii="Bookman Old Style" w:hAnsi="Bookman Old Style" w:cs="Helvetica"/>
        </w:rPr>
        <w:t>Lo Blanch [Ed.]. Valencia.</w:t>
      </w:r>
    </w:p>
    <w:p w14:paraId="70A1FEC9" w14:textId="77777777" w:rsidR="00A72A5D" w:rsidRDefault="00A72A5D" w:rsidP="00A72A5D">
      <w:pPr>
        <w:widowControl w:val="0"/>
        <w:numPr>
          <w:ilvl w:val="0"/>
          <w:numId w:val="4"/>
        </w:numPr>
        <w:autoSpaceDE w:val="0"/>
        <w:autoSpaceDN w:val="0"/>
        <w:adjustRightInd w:val="0"/>
        <w:spacing w:after="0" w:line="240" w:lineRule="auto"/>
        <w:jc w:val="both"/>
        <w:rPr>
          <w:rFonts w:ascii="Bookman Old Style" w:hAnsi="Bookman Old Style" w:cs="Helvetica"/>
        </w:rPr>
      </w:pPr>
      <w:r w:rsidRPr="00035D62">
        <w:rPr>
          <w:rFonts w:ascii="Bookman Old Style" w:hAnsi="Bookman Old Style" w:cs="Helvetica"/>
        </w:rPr>
        <w:t>Juan Montero Aroca, Juan Luís Gómez Colomer, Alberto Montón Redondo, *</w:t>
      </w:r>
    </w:p>
    <w:p w14:paraId="11B84920" w14:textId="77777777" w:rsidR="00A72A5D" w:rsidRPr="00035D62" w:rsidRDefault="00A72A5D" w:rsidP="00A72A5D">
      <w:pPr>
        <w:widowControl w:val="0"/>
        <w:numPr>
          <w:ilvl w:val="0"/>
          <w:numId w:val="4"/>
        </w:numPr>
        <w:autoSpaceDE w:val="0"/>
        <w:autoSpaceDN w:val="0"/>
        <w:adjustRightInd w:val="0"/>
        <w:spacing w:after="0" w:line="240" w:lineRule="auto"/>
        <w:jc w:val="both"/>
        <w:rPr>
          <w:rFonts w:ascii="Bookman Old Style" w:hAnsi="Bookman Old Style" w:cs="Helvetica"/>
        </w:rPr>
      </w:pPr>
      <w:r w:rsidRPr="00035D62">
        <w:rPr>
          <w:rFonts w:ascii="Bookman Old Style" w:hAnsi="Bookman Old Style" w:cs="Helvetica"/>
        </w:rPr>
        <w:t xml:space="preserve">José María </w:t>
      </w:r>
      <w:proofErr w:type="spellStart"/>
      <w:r w:rsidRPr="00035D62">
        <w:rPr>
          <w:rFonts w:ascii="Bookman Old Style" w:hAnsi="Bookman Old Style" w:cs="Helvetica"/>
        </w:rPr>
        <w:t>Rifá</w:t>
      </w:r>
      <w:proofErr w:type="spellEnd"/>
      <w:r w:rsidRPr="00035D62">
        <w:rPr>
          <w:rFonts w:ascii="Bookman Old Style" w:hAnsi="Bookman Old Style" w:cs="Helvetica"/>
        </w:rPr>
        <w:t xml:space="preserve"> Soler: El proceso penal práctico. La</w:t>
      </w:r>
      <w:r>
        <w:rPr>
          <w:rFonts w:ascii="Bookman Old Style" w:hAnsi="Bookman Old Style" w:cs="Helvetica"/>
        </w:rPr>
        <w:t xml:space="preserve"> Ley. Madrid.</w:t>
      </w:r>
    </w:p>
    <w:p w14:paraId="65DA1DE0" w14:textId="77777777" w:rsidR="00A72A5D" w:rsidRPr="00A63BAA" w:rsidRDefault="00A72A5D" w:rsidP="00A72A5D">
      <w:pPr>
        <w:widowControl w:val="0"/>
        <w:numPr>
          <w:ilvl w:val="0"/>
          <w:numId w:val="4"/>
        </w:numPr>
        <w:autoSpaceDE w:val="0"/>
        <w:autoSpaceDN w:val="0"/>
        <w:adjustRightInd w:val="0"/>
        <w:spacing w:after="0" w:line="240" w:lineRule="auto"/>
        <w:jc w:val="both"/>
        <w:rPr>
          <w:rFonts w:ascii="Bookman Old Style" w:hAnsi="Bookman Old Style" w:cs="Helvetica"/>
          <w:lang w:val="en-US"/>
        </w:rPr>
      </w:pPr>
      <w:r w:rsidRPr="00035D62">
        <w:rPr>
          <w:rFonts w:ascii="Bookman Old Style" w:hAnsi="Bookman Old Style" w:cs="Helvetica"/>
        </w:rPr>
        <w:t xml:space="preserve">Varios, Materiales para el estudio del Derecho. </w:t>
      </w:r>
      <w:hyperlink r:id="rId11" w:history="1">
        <w:r w:rsidRPr="00A63BAA">
          <w:rPr>
            <w:rStyle w:val="Hipervnculo"/>
            <w:rFonts w:ascii="Bookman Old Style" w:hAnsi="Bookman Old Style" w:cs="Helvetica"/>
            <w:lang w:val="en-US"/>
          </w:rPr>
          <w:t>www.iustel.com</w:t>
        </w:r>
      </w:hyperlink>
      <w:r w:rsidRPr="00A63BAA">
        <w:rPr>
          <w:rFonts w:ascii="Bookman Old Style" w:hAnsi="Bookman Old Style" w:cs="Helvetica"/>
          <w:lang w:val="en-US"/>
        </w:rPr>
        <w:t>; www.laley.es</w:t>
      </w:r>
      <w:r w:rsidRPr="00A63BAA">
        <w:rPr>
          <w:rFonts w:ascii="Bookman Old Style" w:hAnsi="Bookman Old Style" w:cs="Helvetica"/>
          <w:color w:val="0000E9"/>
          <w:u w:val="single" w:color="0000E9"/>
          <w:lang w:val="en-US"/>
        </w:rPr>
        <w:t>; www.tiran on line.com.</w:t>
      </w:r>
    </w:p>
    <w:p w14:paraId="604BED02" w14:textId="77777777" w:rsidR="00E32192" w:rsidRPr="00A63BAA" w:rsidRDefault="00E32192" w:rsidP="00A72A5D">
      <w:pPr>
        <w:widowControl w:val="0"/>
        <w:autoSpaceDE w:val="0"/>
        <w:autoSpaceDN w:val="0"/>
        <w:adjustRightInd w:val="0"/>
        <w:spacing w:after="0"/>
        <w:jc w:val="both"/>
        <w:rPr>
          <w:rFonts w:asciiTheme="majorHAnsi" w:hAnsiTheme="majorHAnsi" w:cs="Helvetica"/>
          <w:lang w:val="en-US"/>
        </w:rPr>
      </w:pPr>
    </w:p>
    <w:p w14:paraId="7832C6D9" w14:textId="77777777" w:rsidR="00A72A5D" w:rsidRPr="00A63BAA" w:rsidRDefault="00A72A5D" w:rsidP="00A72A5D">
      <w:pPr>
        <w:widowControl w:val="0"/>
        <w:autoSpaceDE w:val="0"/>
        <w:autoSpaceDN w:val="0"/>
        <w:adjustRightInd w:val="0"/>
        <w:spacing w:after="0"/>
        <w:jc w:val="both"/>
        <w:rPr>
          <w:rFonts w:asciiTheme="majorHAnsi" w:hAnsiTheme="majorHAnsi" w:cs="Helvetica"/>
          <w:lang w:val="en-US"/>
        </w:rPr>
      </w:pPr>
    </w:p>
    <w:p w14:paraId="1E12B626" w14:textId="77777777" w:rsidR="005C4BF5" w:rsidRPr="00A63BAA" w:rsidRDefault="005C4BF5" w:rsidP="00E32192">
      <w:pPr>
        <w:spacing w:after="0" w:line="240" w:lineRule="auto"/>
        <w:jc w:val="both"/>
        <w:rPr>
          <w:rFonts w:ascii="Bookman Old Style" w:hAnsi="Bookman Old Style"/>
          <w:b/>
          <w:color w:val="CC0000"/>
          <w:lang w:val="en-US"/>
        </w:rPr>
      </w:pPr>
    </w:p>
    <w:p w14:paraId="4EE29796" w14:textId="77777777" w:rsidR="005C4BF5" w:rsidRPr="00A63BAA" w:rsidRDefault="005C4BF5" w:rsidP="00E32192">
      <w:pPr>
        <w:spacing w:after="0" w:line="240" w:lineRule="auto"/>
        <w:jc w:val="both"/>
        <w:rPr>
          <w:rFonts w:ascii="Bookman Old Style" w:hAnsi="Bookman Old Style"/>
          <w:b/>
          <w:color w:val="CC0000"/>
          <w:lang w:val="en-US"/>
        </w:rPr>
      </w:pPr>
    </w:p>
    <w:p w14:paraId="622C78CE" w14:textId="649EBC2C" w:rsidR="00904F63" w:rsidRPr="00A63BAA" w:rsidRDefault="00904F63" w:rsidP="009D1FA2">
      <w:pPr>
        <w:widowControl w:val="0"/>
        <w:autoSpaceDE w:val="0"/>
        <w:autoSpaceDN w:val="0"/>
        <w:adjustRightInd w:val="0"/>
        <w:spacing w:after="0"/>
        <w:ind w:left="360" w:firstLine="720"/>
        <w:jc w:val="both"/>
        <w:rPr>
          <w:rFonts w:asciiTheme="majorHAnsi" w:hAnsiTheme="majorHAnsi" w:cs="Helvetica"/>
          <w:lang w:val="en-US"/>
        </w:rPr>
      </w:pPr>
    </w:p>
    <w:sectPr w:rsidR="00904F63" w:rsidRPr="00A63BAA" w:rsidSect="00350B0E">
      <w:headerReference w:type="default" r:id="rId12"/>
      <w:footerReference w:type="default" r:id="rId13"/>
      <w:headerReference w:type="first" r:id="rId14"/>
      <w:footerReference w:type="first" r:id="rId15"/>
      <w:pgSz w:w="11906" w:h="16838" w:code="1"/>
      <w:pgMar w:top="1440" w:right="1440" w:bottom="2160" w:left="1440" w:header="1296" w:footer="129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C03BD" w14:textId="77777777" w:rsidR="008B2E16" w:rsidRDefault="008B2E16" w:rsidP="00C1435C">
      <w:pPr>
        <w:spacing w:after="0" w:line="240" w:lineRule="auto"/>
      </w:pPr>
      <w:r>
        <w:separator/>
      </w:r>
    </w:p>
  </w:endnote>
  <w:endnote w:type="continuationSeparator" w:id="0">
    <w:p w14:paraId="0EB3202C" w14:textId="77777777" w:rsidR="008B2E16" w:rsidRDefault="008B2E16" w:rsidP="00C14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sto MT">
    <w:panose1 w:val="02040603050505030304"/>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New Roman Bold">
    <w:panose1 w:val="020B0604020202020204"/>
    <w:charset w:val="00"/>
    <w:family w:val="auto"/>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74D34" w14:textId="77777777" w:rsidR="00215DFF" w:rsidRDefault="00215DFF" w:rsidP="00955D7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12D2E54" w14:textId="77777777" w:rsidR="00215DFF" w:rsidRDefault="00215DFF" w:rsidP="00C83A3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AFB6" w14:textId="407468CB" w:rsidR="00215DFF" w:rsidRDefault="00215DFF" w:rsidP="00C83A31">
    <w:pPr>
      <w:pStyle w:val="Piedepgina"/>
      <w:framePr w:wrap="around" w:vAnchor="text" w:hAnchor="margin" w:xAlign="center" w:y="1"/>
      <w:ind w:right="360"/>
      <w:rPr>
        <w:rStyle w:val="Nmerodepgina"/>
      </w:rPr>
    </w:pPr>
  </w:p>
  <w:tbl>
    <w:tblPr>
      <w:tblW w:w="8472" w:type="dxa"/>
      <w:tblLook w:val="04A0" w:firstRow="1" w:lastRow="0" w:firstColumn="1" w:lastColumn="0" w:noHBand="0" w:noVBand="1"/>
    </w:tblPr>
    <w:tblGrid>
      <w:gridCol w:w="8472"/>
    </w:tblGrid>
    <w:tr w:rsidR="00215DFF" w14:paraId="3B24E34E" w14:textId="77777777" w:rsidTr="00BE46ED">
      <w:trPr>
        <w:trHeight w:val="604"/>
      </w:trPr>
      <w:tc>
        <w:tcPr>
          <w:tcW w:w="8472" w:type="dxa"/>
        </w:tcPr>
        <w:sdt>
          <w:sdtPr>
            <w:alias w:val="Title"/>
            <w:tag w:val=""/>
            <w:id w:val="-1221132414"/>
            <w:dataBinding w:prefixMappings="xmlns:ns0='http://purl.org/dc/elements/1.1/' xmlns:ns1='http://schemas.openxmlformats.org/package/2006/metadata/core-properties' " w:xpath="/ns1:coreProperties[1]/ns0:title[1]" w:storeItemID="{6C3C8BC8-F283-45AE-878A-BAB7291924A1}"/>
            <w:text w:multiLine="1"/>
          </w:sdtPr>
          <w:sdtEndPr/>
          <w:sdtContent>
            <w:p w14:paraId="4EBD505E" w14:textId="6152E485" w:rsidR="00215DFF" w:rsidRPr="00CC2374" w:rsidRDefault="006015B3" w:rsidP="00030F0B">
              <w:pPr>
                <w:pStyle w:val="Piedepgina"/>
                <w:rPr>
                  <w:b/>
                  <w:color w:val="auto"/>
                  <w:sz w:val="24"/>
                </w:rPr>
              </w:pPr>
              <w:r>
                <w:t xml:space="preserve">DERECHO PROCESAL PENAL </w:t>
              </w:r>
              <w:r>
                <w:br/>
                <w:t xml:space="preserve">CRIMINOLOGIA </w:t>
              </w:r>
            </w:p>
          </w:sdtContent>
        </w:sdt>
      </w:tc>
    </w:tr>
  </w:tbl>
  <w:p w14:paraId="1130F4E4" w14:textId="42F935C5" w:rsidR="00215DFF" w:rsidRDefault="00215DFF" w:rsidP="00C1435C">
    <w:pPr>
      <w:pStyle w:val="Sinespaciado"/>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5617D" w14:textId="4ED28D43" w:rsidR="00215DFF" w:rsidRDefault="00215DFF" w:rsidP="00C1435C">
    <w:pPr>
      <w:pStyle w:val="Piedepgina"/>
      <w:framePr w:wrap="around" w:vAnchor="text" w:hAnchor="margin" w:xAlign="center" w:y="1"/>
      <w:rPr>
        <w:rStyle w:val="Nmerodepgina"/>
      </w:rPr>
    </w:pPr>
  </w:p>
  <w:tbl>
    <w:tblPr>
      <w:tblW w:w="10635" w:type="dxa"/>
      <w:tblLook w:val="04A0" w:firstRow="1" w:lastRow="0" w:firstColumn="1" w:lastColumn="0" w:noHBand="0" w:noVBand="1"/>
    </w:tblPr>
    <w:tblGrid>
      <w:gridCol w:w="6476"/>
      <w:gridCol w:w="4159"/>
    </w:tblGrid>
    <w:tr w:rsidR="00215DFF" w14:paraId="49A97C2E" w14:textId="77777777" w:rsidTr="00DA73AE">
      <w:trPr>
        <w:trHeight w:val="428"/>
      </w:trPr>
      <w:tc>
        <w:tcPr>
          <w:tcW w:w="6476" w:type="dxa"/>
        </w:tcPr>
        <w:sdt>
          <w:sdtPr>
            <w:alias w:val="Title"/>
            <w:tag w:val=""/>
            <w:id w:val="-1891869834"/>
            <w:dataBinding w:prefixMappings="xmlns:ns0='http://purl.org/dc/elements/1.1/' xmlns:ns1='http://schemas.openxmlformats.org/package/2006/metadata/core-properties' " w:xpath="/ns1:coreProperties[1]/ns0:title[1]" w:storeItemID="{6C3C8BC8-F283-45AE-878A-BAB7291924A1}"/>
            <w:text w:multiLine="1"/>
          </w:sdtPr>
          <w:sdtEndPr/>
          <w:sdtContent>
            <w:p w14:paraId="15E566EC" w14:textId="101C6DC7" w:rsidR="00215DFF" w:rsidRPr="00CC2374" w:rsidRDefault="006015B3" w:rsidP="00DA73AE">
              <w:pPr>
                <w:pStyle w:val="Piedepgina"/>
                <w:rPr>
                  <w:b/>
                  <w:color w:val="auto"/>
                  <w:sz w:val="24"/>
                </w:rPr>
              </w:pPr>
              <w:r>
                <w:t xml:space="preserve">DERECHO PROCESAL PENAL </w:t>
              </w:r>
              <w:r>
                <w:br/>
                <w:t xml:space="preserve">CRIMINOLOGIA </w:t>
              </w:r>
            </w:p>
          </w:sdtContent>
        </w:sdt>
      </w:tc>
      <w:tc>
        <w:tcPr>
          <w:tcW w:w="4159" w:type="dxa"/>
        </w:tcPr>
        <w:p w14:paraId="1CAA3B16" w14:textId="14E94916" w:rsidR="00215DFF" w:rsidRDefault="00215DFF" w:rsidP="00FB3FFF">
          <w:pPr>
            <w:pStyle w:val="Header-FooterRight"/>
          </w:pPr>
        </w:p>
      </w:tc>
    </w:tr>
  </w:tbl>
  <w:p w14:paraId="060DCB9A" w14:textId="77777777" w:rsidR="00215DFF" w:rsidRDefault="00215DFF" w:rsidP="00C1435C">
    <w:pPr>
      <w:pStyle w:val="Sinespaciad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68CA8" w14:textId="11CB5479" w:rsidR="00215DFF" w:rsidRDefault="00215DFF" w:rsidP="00C95120">
    <w:pPr>
      <w:pStyle w:val="Piedepgina"/>
      <w:framePr w:wrap="around" w:vAnchor="text" w:hAnchor="margin" w:xAlign="center" w:y="1"/>
      <w:rPr>
        <w:rStyle w:val="Nmerodepgina"/>
      </w:rPr>
    </w:pPr>
  </w:p>
  <w:tbl>
    <w:tblPr>
      <w:tblW w:w="10013" w:type="dxa"/>
      <w:tblLook w:val="04A0" w:firstRow="1" w:lastRow="0" w:firstColumn="1" w:lastColumn="0" w:noHBand="0" w:noVBand="1"/>
    </w:tblPr>
    <w:tblGrid>
      <w:gridCol w:w="5047"/>
      <w:gridCol w:w="4966"/>
    </w:tblGrid>
    <w:tr w:rsidR="00215DFF" w14:paraId="7F352CC8" w14:textId="77777777" w:rsidTr="00181E7B">
      <w:trPr>
        <w:trHeight w:val="1145"/>
      </w:trPr>
      <w:tc>
        <w:tcPr>
          <w:tcW w:w="5047" w:type="dxa"/>
        </w:tcPr>
        <w:sdt>
          <w:sdtPr>
            <w:alias w:val="Title"/>
            <w:tag w:val=""/>
            <w:id w:val="1275756841"/>
            <w:dataBinding w:prefixMappings="xmlns:ns0='http://purl.org/dc/elements/1.1/' xmlns:ns1='http://schemas.openxmlformats.org/package/2006/metadata/core-properties' " w:xpath="/ns1:coreProperties[1]/ns0:title[1]" w:storeItemID="{6C3C8BC8-F283-45AE-878A-BAB7291924A1}"/>
            <w:text w:multiLine="1"/>
          </w:sdtPr>
          <w:sdtEndPr/>
          <w:sdtContent>
            <w:p w14:paraId="074DAE4F" w14:textId="4195012D" w:rsidR="00215DFF" w:rsidRPr="00CC2374" w:rsidRDefault="006015B3" w:rsidP="00C1435C">
              <w:pPr>
                <w:pStyle w:val="Piedepgina"/>
                <w:rPr>
                  <w:b/>
                  <w:color w:val="auto"/>
                  <w:sz w:val="24"/>
                </w:rPr>
              </w:pPr>
              <w:r>
                <w:t xml:space="preserve">DERECHO PROCESAL PENAL </w:t>
              </w:r>
              <w:r>
                <w:br/>
                <w:t xml:space="preserve">CRIMINOLOGIA </w:t>
              </w:r>
            </w:p>
          </w:sdtContent>
        </w:sdt>
      </w:tc>
      <w:tc>
        <w:tcPr>
          <w:tcW w:w="4966" w:type="dxa"/>
        </w:tcPr>
        <w:p w14:paraId="4A24C20C" w14:textId="463583E7" w:rsidR="00215DFF" w:rsidRDefault="00215DFF" w:rsidP="00C1435C">
          <w:pPr>
            <w:pStyle w:val="Header-FooterRight"/>
          </w:pPr>
        </w:p>
      </w:tc>
    </w:tr>
  </w:tbl>
  <w:p w14:paraId="36040079" w14:textId="77777777" w:rsidR="00215DFF" w:rsidRDefault="00215DFF" w:rsidP="00C1435C">
    <w:pPr>
      <w:pStyle w:val="Sinespaciad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CF5FB" w14:textId="77777777" w:rsidR="008B2E16" w:rsidRDefault="008B2E16" w:rsidP="00C1435C">
      <w:pPr>
        <w:spacing w:after="0" w:line="240" w:lineRule="auto"/>
      </w:pPr>
      <w:r>
        <w:separator/>
      </w:r>
    </w:p>
  </w:footnote>
  <w:footnote w:type="continuationSeparator" w:id="0">
    <w:p w14:paraId="5C3D65A2" w14:textId="77777777" w:rsidR="008B2E16" w:rsidRDefault="008B2E16" w:rsidP="00C14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3DC24" w14:textId="77777777" w:rsidR="00215DFF" w:rsidRDefault="00215DF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3BB31" w14:textId="72726645" w:rsidR="00215DFF" w:rsidRDefault="00215DFF" w:rsidP="00C1435C">
    <w:pPr>
      <w:pStyle w:val="Header-Footer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D40A3CA2"/>
    <w:lvl w:ilvl="0">
      <w:start w:val="1"/>
      <w:numFmt w:val="decimal"/>
      <w:pStyle w:val="Listaconnmeros"/>
      <w:lvlText w:val="%1."/>
      <w:lvlJc w:val="left"/>
      <w:pPr>
        <w:tabs>
          <w:tab w:val="num" w:pos="360"/>
        </w:tabs>
        <w:ind w:left="360" w:hanging="360"/>
      </w:pPr>
      <w:rPr>
        <w:rFonts w:hint="default"/>
        <w:color w:val="808080" w:themeColor="background1" w:themeShade="80"/>
      </w:rPr>
    </w:lvl>
  </w:abstractNum>
  <w:abstractNum w:abstractNumId="1" w15:restartNumberingAfterBreak="0">
    <w:nsid w:val="FFFFFF89"/>
    <w:multiLevelType w:val="singleLevel"/>
    <w:tmpl w:val="2ADA3A6C"/>
    <w:lvl w:ilvl="0">
      <w:start w:val="1"/>
      <w:numFmt w:val="bullet"/>
      <w:pStyle w:val="Listaconvietas"/>
      <w:lvlText w:val="n"/>
      <w:lvlJc w:val="left"/>
      <w:pPr>
        <w:tabs>
          <w:tab w:val="num" w:pos="360"/>
        </w:tabs>
        <w:ind w:left="360" w:hanging="360"/>
      </w:pPr>
      <w:rPr>
        <w:rFonts w:ascii="Wingdings" w:hAnsi="Wingdings" w:hint="default"/>
        <w:color w:val="983620" w:themeColor="accent2"/>
      </w:rPr>
    </w:lvl>
  </w:abstractNum>
  <w:abstractNum w:abstractNumId="2" w15:restartNumberingAfterBreak="0">
    <w:nsid w:val="00000001"/>
    <w:multiLevelType w:val="hybridMultilevel"/>
    <w:tmpl w:val="00000001"/>
    <w:lvl w:ilvl="0" w:tplc="00000001">
      <w:start w:val="1"/>
      <w:numFmt w:val="bullet"/>
      <w:lvlText w:val="•"/>
      <w:lvlJc w:val="left"/>
      <w:pPr>
        <w:ind w:left="360" w:hanging="360"/>
      </w:pPr>
    </w:lvl>
    <w:lvl w:ilvl="1" w:tplc="00000002">
      <w:start w:val="1"/>
      <w:numFmt w:val="bullet"/>
      <w:lvlText w:val=""/>
      <w:lvlJc w:val="left"/>
      <w:pPr>
        <w:ind w:left="1080" w:hanging="360"/>
      </w:pPr>
    </w:lvl>
    <w:lvl w:ilvl="2" w:tplc="00000003">
      <w:start w:val="1"/>
      <w:numFmt w:val="bullet"/>
      <w:lvlText w:val=""/>
      <w:lvlJc w:val="left"/>
      <w:pPr>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8980121"/>
    <w:multiLevelType w:val="hybridMultilevel"/>
    <w:tmpl w:val="8CFC36A6"/>
    <w:lvl w:ilvl="0" w:tplc="684ED060">
      <w:start w:val="5"/>
      <w:numFmt w:val="bullet"/>
      <w:lvlText w:val=""/>
      <w:lvlJc w:val="left"/>
      <w:pPr>
        <w:ind w:left="720" w:hanging="360"/>
      </w:pPr>
      <w:rPr>
        <w:rFonts w:ascii="Symbol" w:eastAsia="Times New Roman" w:hAnsi="Symbol" w:cs="Helvetica"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C208C5"/>
    <w:multiLevelType w:val="hybridMultilevel"/>
    <w:tmpl w:val="6BB8DA84"/>
    <w:lvl w:ilvl="0" w:tplc="7064414C">
      <w:start w:val="2008"/>
      <w:numFmt w:val="bullet"/>
      <w:lvlText w:val=""/>
      <w:lvlJc w:val="left"/>
      <w:pPr>
        <w:ind w:left="1080" w:hanging="360"/>
      </w:pPr>
      <w:rPr>
        <w:rFonts w:ascii="Symbol" w:eastAsiaTheme="minorEastAsia" w:hAnsi="Symbol" w:cs="Bookman Old Style"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3B8F2E76"/>
    <w:multiLevelType w:val="hybridMultilevel"/>
    <w:tmpl w:val="D15EC33A"/>
    <w:lvl w:ilvl="0" w:tplc="1A4C2F2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15:restartNumberingAfterBreak="0">
    <w:nsid w:val="3D9949BF"/>
    <w:multiLevelType w:val="hybridMultilevel"/>
    <w:tmpl w:val="5E4AB12E"/>
    <w:lvl w:ilvl="0" w:tplc="B84E224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90E1BBB"/>
    <w:multiLevelType w:val="hybridMultilevel"/>
    <w:tmpl w:val="E77C3580"/>
    <w:lvl w:ilvl="0" w:tplc="627A5F0C">
      <w:start w:val="1"/>
      <w:numFmt w:val="decimal"/>
      <w:lvlText w:val="%1."/>
      <w:lvlJc w:val="left"/>
      <w:pPr>
        <w:ind w:left="920" w:hanging="360"/>
      </w:pPr>
      <w:rPr>
        <w:rFonts w:asciiTheme="majorHAnsi" w:hAnsiTheme="majorHAnsi" w:cs="Helvetica" w:hint="default"/>
        <w:color w:val="FF0000"/>
      </w:rPr>
    </w:lvl>
    <w:lvl w:ilvl="1" w:tplc="0C0A0019" w:tentative="1">
      <w:start w:val="1"/>
      <w:numFmt w:val="lowerLetter"/>
      <w:lvlText w:val="%2."/>
      <w:lvlJc w:val="left"/>
      <w:pPr>
        <w:ind w:left="1640" w:hanging="360"/>
      </w:pPr>
    </w:lvl>
    <w:lvl w:ilvl="2" w:tplc="0C0A001B" w:tentative="1">
      <w:start w:val="1"/>
      <w:numFmt w:val="lowerRoman"/>
      <w:lvlText w:val="%3."/>
      <w:lvlJc w:val="right"/>
      <w:pPr>
        <w:ind w:left="2360" w:hanging="180"/>
      </w:pPr>
    </w:lvl>
    <w:lvl w:ilvl="3" w:tplc="0C0A000F" w:tentative="1">
      <w:start w:val="1"/>
      <w:numFmt w:val="decimal"/>
      <w:lvlText w:val="%4."/>
      <w:lvlJc w:val="left"/>
      <w:pPr>
        <w:ind w:left="3080" w:hanging="360"/>
      </w:pPr>
    </w:lvl>
    <w:lvl w:ilvl="4" w:tplc="0C0A0019" w:tentative="1">
      <w:start w:val="1"/>
      <w:numFmt w:val="lowerLetter"/>
      <w:lvlText w:val="%5."/>
      <w:lvlJc w:val="left"/>
      <w:pPr>
        <w:ind w:left="3800" w:hanging="360"/>
      </w:pPr>
    </w:lvl>
    <w:lvl w:ilvl="5" w:tplc="0C0A001B" w:tentative="1">
      <w:start w:val="1"/>
      <w:numFmt w:val="lowerRoman"/>
      <w:lvlText w:val="%6."/>
      <w:lvlJc w:val="right"/>
      <w:pPr>
        <w:ind w:left="4520" w:hanging="180"/>
      </w:pPr>
    </w:lvl>
    <w:lvl w:ilvl="6" w:tplc="0C0A000F" w:tentative="1">
      <w:start w:val="1"/>
      <w:numFmt w:val="decimal"/>
      <w:lvlText w:val="%7."/>
      <w:lvlJc w:val="left"/>
      <w:pPr>
        <w:ind w:left="5240" w:hanging="360"/>
      </w:pPr>
    </w:lvl>
    <w:lvl w:ilvl="7" w:tplc="0C0A0019" w:tentative="1">
      <w:start w:val="1"/>
      <w:numFmt w:val="lowerLetter"/>
      <w:lvlText w:val="%8."/>
      <w:lvlJc w:val="left"/>
      <w:pPr>
        <w:ind w:left="5960" w:hanging="360"/>
      </w:pPr>
    </w:lvl>
    <w:lvl w:ilvl="8" w:tplc="0C0A001B" w:tentative="1">
      <w:start w:val="1"/>
      <w:numFmt w:val="lowerRoman"/>
      <w:lvlText w:val="%9."/>
      <w:lvlJc w:val="right"/>
      <w:pPr>
        <w:ind w:left="6680" w:hanging="180"/>
      </w:pPr>
    </w:lvl>
  </w:abstractNum>
  <w:abstractNum w:abstractNumId="13" w15:restartNumberingAfterBreak="0">
    <w:nsid w:val="7D0F0551"/>
    <w:multiLevelType w:val="hybridMultilevel"/>
    <w:tmpl w:val="930E2E20"/>
    <w:lvl w:ilvl="0" w:tplc="7EF873DE">
      <w:start w:val="1"/>
      <w:numFmt w:val="decimal"/>
      <w:lvlText w:val="%1."/>
      <w:lvlJc w:val="left"/>
      <w:pPr>
        <w:ind w:left="1280" w:hanging="360"/>
      </w:pPr>
      <w:rPr>
        <w:rFonts w:asciiTheme="majorHAnsi" w:hAnsiTheme="majorHAnsi" w:cs="Helvetica" w:hint="default"/>
        <w:color w:val="FF0000"/>
      </w:rPr>
    </w:lvl>
    <w:lvl w:ilvl="1" w:tplc="0C0A0019" w:tentative="1">
      <w:start w:val="1"/>
      <w:numFmt w:val="lowerLetter"/>
      <w:lvlText w:val="%2."/>
      <w:lvlJc w:val="left"/>
      <w:pPr>
        <w:ind w:left="2000" w:hanging="360"/>
      </w:pPr>
    </w:lvl>
    <w:lvl w:ilvl="2" w:tplc="0C0A001B" w:tentative="1">
      <w:start w:val="1"/>
      <w:numFmt w:val="lowerRoman"/>
      <w:lvlText w:val="%3."/>
      <w:lvlJc w:val="right"/>
      <w:pPr>
        <w:ind w:left="2720" w:hanging="180"/>
      </w:pPr>
    </w:lvl>
    <w:lvl w:ilvl="3" w:tplc="0C0A000F" w:tentative="1">
      <w:start w:val="1"/>
      <w:numFmt w:val="decimal"/>
      <w:lvlText w:val="%4."/>
      <w:lvlJc w:val="left"/>
      <w:pPr>
        <w:ind w:left="3440" w:hanging="360"/>
      </w:pPr>
    </w:lvl>
    <w:lvl w:ilvl="4" w:tplc="0C0A0019" w:tentative="1">
      <w:start w:val="1"/>
      <w:numFmt w:val="lowerLetter"/>
      <w:lvlText w:val="%5."/>
      <w:lvlJc w:val="left"/>
      <w:pPr>
        <w:ind w:left="4160" w:hanging="360"/>
      </w:pPr>
    </w:lvl>
    <w:lvl w:ilvl="5" w:tplc="0C0A001B" w:tentative="1">
      <w:start w:val="1"/>
      <w:numFmt w:val="lowerRoman"/>
      <w:lvlText w:val="%6."/>
      <w:lvlJc w:val="right"/>
      <w:pPr>
        <w:ind w:left="4880" w:hanging="180"/>
      </w:pPr>
    </w:lvl>
    <w:lvl w:ilvl="6" w:tplc="0C0A000F" w:tentative="1">
      <w:start w:val="1"/>
      <w:numFmt w:val="decimal"/>
      <w:lvlText w:val="%7."/>
      <w:lvlJc w:val="left"/>
      <w:pPr>
        <w:ind w:left="5600" w:hanging="360"/>
      </w:pPr>
    </w:lvl>
    <w:lvl w:ilvl="7" w:tplc="0C0A0019" w:tentative="1">
      <w:start w:val="1"/>
      <w:numFmt w:val="lowerLetter"/>
      <w:lvlText w:val="%8."/>
      <w:lvlJc w:val="left"/>
      <w:pPr>
        <w:ind w:left="6320" w:hanging="360"/>
      </w:pPr>
    </w:lvl>
    <w:lvl w:ilvl="8" w:tplc="0C0A001B" w:tentative="1">
      <w:start w:val="1"/>
      <w:numFmt w:val="lowerRoman"/>
      <w:lvlText w:val="%9."/>
      <w:lvlJc w:val="right"/>
      <w:pPr>
        <w:ind w:left="7040" w:hanging="180"/>
      </w:pPr>
    </w:lvl>
  </w:abstractNum>
  <w:num w:numId="1">
    <w:abstractNumId w:val="1"/>
  </w:num>
  <w:num w:numId="2">
    <w:abstractNumId w:val="1"/>
    <w:lvlOverride w:ilvl="0">
      <w:startOverride w:val="1"/>
    </w:lvlOverride>
  </w:num>
  <w:num w:numId="3">
    <w:abstractNumId w:val="0"/>
  </w:num>
  <w:num w:numId="4">
    <w:abstractNumId w:val="8"/>
  </w:num>
  <w:num w:numId="5">
    <w:abstractNumId w:val="10"/>
  </w:num>
  <w:num w:numId="6">
    <w:abstractNumId w:val="2"/>
  </w:num>
  <w:num w:numId="7">
    <w:abstractNumId w:val="3"/>
  </w:num>
  <w:num w:numId="8">
    <w:abstractNumId w:val="4"/>
  </w:num>
  <w:num w:numId="9">
    <w:abstractNumId w:val="5"/>
  </w:num>
  <w:num w:numId="10">
    <w:abstractNumId w:val="6"/>
  </w:num>
  <w:num w:numId="11">
    <w:abstractNumId w:val="7"/>
  </w:num>
  <w:num w:numId="12">
    <w:abstractNumId w:val="11"/>
  </w:num>
  <w:num w:numId="13">
    <w:abstractNumId w:val="9"/>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4"/>
  <w:proofState w:spelling="clean" w:grammar="clean"/>
  <w:attachedTemplate r:id="rId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100"/>
    <w:rsid w:val="00003221"/>
    <w:rsid w:val="00030F0B"/>
    <w:rsid w:val="0009056C"/>
    <w:rsid w:val="000E3749"/>
    <w:rsid w:val="000E7464"/>
    <w:rsid w:val="001057DB"/>
    <w:rsid w:val="00117CFC"/>
    <w:rsid w:val="001207FE"/>
    <w:rsid w:val="0013347D"/>
    <w:rsid w:val="00181E7B"/>
    <w:rsid w:val="001B1B08"/>
    <w:rsid w:val="001F5AFF"/>
    <w:rsid w:val="00215DFF"/>
    <w:rsid w:val="00217747"/>
    <w:rsid w:val="0023083D"/>
    <w:rsid w:val="00231984"/>
    <w:rsid w:val="00267C1E"/>
    <w:rsid w:val="00293889"/>
    <w:rsid w:val="002B2AA6"/>
    <w:rsid w:val="002B6326"/>
    <w:rsid w:val="002B6ADD"/>
    <w:rsid w:val="002E6891"/>
    <w:rsid w:val="00302C76"/>
    <w:rsid w:val="0032193D"/>
    <w:rsid w:val="003469CB"/>
    <w:rsid w:val="00350B0E"/>
    <w:rsid w:val="0036155B"/>
    <w:rsid w:val="003723B0"/>
    <w:rsid w:val="00422A48"/>
    <w:rsid w:val="00427C88"/>
    <w:rsid w:val="0043311C"/>
    <w:rsid w:val="0043380E"/>
    <w:rsid w:val="00444408"/>
    <w:rsid w:val="004817F4"/>
    <w:rsid w:val="00496105"/>
    <w:rsid w:val="004A42D7"/>
    <w:rsid w:val="004C36DD"/>
    <w:rsid w:val="004C6AD7"/>
    <w:rsid w:val="004D0879"/>
    <w:rsid w:val="004F3725"/>
    <w:rsid w:val="005525C4"/>
    <w:rsid w:val="00553284"/>
    <w:rsid w:val="00554B80"/>
    <w:rsid w:val="005774EA"/>
    <w:rsid w:val="00584F0D"/>
    <w:rsid w:val="005C4BF5"/>
    <w:rsid w:val="005F1518"/>
    <w:rsid w:val="006015B3"/>
    <w:rsid w:val="006073F9"/>
    <w:rsid w:val="006A24C3"/>
    <w:rsid w:val="006B5D7D"/>
    <w:rsid w:val="006B74ED"/>
    <w:rsid w:val="006C693C"/>
    <w:rsid w:val="006F1BD8"/>
    <w:rsid w:val="00707E58"/>
    <w:rsid w:val="0073463A"/>
    <w:rsid w:val="00740AB6"/>
    <w:rsid w:val="00773B36"/>
    <w:rsid w:val="007831C0"/>
    <w:rsid w:val="00794758"/>
    <w:rsid w:val="007A247B"/>
    <w:rsid w:val="007C5F41"/>
    <w:rsid w:val="008227F7"/>
    <w:rsid w:val="008624C8"/>
    <w:rsid w:val="00883AE1"/>
    <w:rsid w:val="008B2E16"/>
    <w:rsid w:val="008C1258"/>
    <w:rsid w:val="008D77A9"/>
    <w:rsid w:val="00900693"/>
    <w:rsid w:val="00904F63"/>
    <w:rsid w:val="00910BEC"/>
    <w:rsid w:val="00954CDC"/>
    <w:rsid w:val="00955D7D"/>
    <w:rsid w:val="0097013E"/>
    <w:rsid w:val="009868A7"/>
    <w:rsid w:val="009B2F26"/>
    <w:rsid w:val="009C7E3B"/>
    <w:rsid w:val="009D1355"/>
    <w:rsid w:val="009D1FA2"/>
    <w:rsid w:val="009E0925"/>
    <w:rsid w:val="009E3130"/>
    <w:rsid w:val="009E740D"/>
    <w:rsid w:val="009F147C"/>
    <w:rsid w:val="009F1525"/>
    <w:rsid w:val="009F6464"/>
    <w:rsid w:val="009F6F0F"/>
    <w:rsid w:val="00A32611"/>
    <w:rsid w:val="00A46CD8"/>
    <w:rsid w:val="00A63BAA"/>
    <w:rsid w:val="00A72A5D"/>
    <w:rsid w:val="00A97D96"/>
    <w:rsid w:val="00AC431E"/>
    <w:rsid w:val="00AC51E0"/>
    <w:rsid w:val="00AD2DAE"/>
    <w:rsid w:val="00B1356A"/>
    <w:rsid w:val="00B52314"/>
    <w:rsid w:val="00B57A67"/>
    <w:rsid w:val="00B93C05"/>
    <w:rsid w:val="00BE46ED"/>
    <w:rsid w:val="00BF7665"/>
    <w:rsid w:val="00C0434A"/>
    <w:rsid w:val="00C049C1"/>
    <w:rsid w:val="00C1435C"/>
    <w:rsid w:val="00C25038"/>
    <w:rsid w:val="00C83A31"/>
    <w:rsid w:val="00C8746E"/>
    <w:rsid w:val="00C95120"/>
    <w:rsid w:val="00CA140E"/>
    <w:rsid w:val="00CE1565"/>
    <w:rsid w:val="00CF519D"/>
    <w:rsid w:val="00D022AD"/>
    <w:rsid w:val="00D05EFC"/>
    <w:rsid w:val="00D67DAB"/>
    <w:rsid w:val="00D829EB"/>
    <w:rsid w:val="00DA46D1"/>
    <w:rsid w:val="00DA4ABB"/>
    <w:rsid w:val="00DA73AE"/>
    <w:rsid w:val="00DD0B01"/>
    <w:rsid w:val="00E32192"/>
    <w:rsid w:val="00E656E8"/>
    <w:rsid w:val="00EA5CA1"/>
    <w:rsid w:val="00F05FCE"/>
    <w:rsid w:val="00F75834"/>
    <w:rsid w:val="00FB3FFF"/>
    <w:rsid w:val="00FC6BFB"/>
    <w:rsid w:val="00FD3100"/>
    <w:rsid w:val="00FE7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50D14F1"/>
  <w15:docId w15:val="{25630AD0-C355-714D-A5FD-5D664ECB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0" w:qFormat="1"/>
    <w:lsdException w:name="heading 4" w:semiHidden="1" w:uiPriority="0"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1"/>
    <w:qFormat/>
    <w:pPr>
      <w:keepNext/>
      <w:keepLines/>
      <w:spacing w:before="720" w:after="120"/>
      <w:jc w:val="center"/>
      <w:outlineLvl w:val="0"/>
    </w:pPr>
    <w:rPr>
      <w:rFonts w:asciiTheme="majorHAnsi" w:eastAsiaTheme="majorEastAsia" w:hAnsiTheme="majorHAnsi" w:cstheme="majorBidi"/>
      <w:bCs/>
      <w:color w:val="983620" w:themeColor="accent2"/>
      <w:sz w:val="48"/>
      <w:szCs w:val="28"/>
    </w:rPr>
  </w:style>
  <w:style w:type="paragraph" w:styleId="Ttulo2">
    <w:name w:val="heading 2"/>
    <w:basedOn w:val="Normal"/>
    <w:next w:val="Normal"/>
    <w:link w:val="Ttulo2Car"/>
    <w:uiPriority w:val="1"/>
    <w:qFormat/>
    <w:pPr>
      <w:keepNext/>
      <w:keepLines/>
      <w:pBdr>
        <w:bottom w:val="single" w:sz="2" w:space="14" w:color="BFBFBF" w:themeColor="background1" w:themeShade="BF"/>
      </w:pBdr>
      <w:spacing w:before="120"/>
      <w:jc w:val="center"/>
      <w:outlineLvl w:val="1"/>
    </w:pPr>
    <w:rPr>
      <w:rFonts w:asciiTheme="majorHAnsi" w:eastAsiaTheme="majorEastAsia" w:hAnsiTheme="majorHAnsi" w:cstheme="majorBidi"/>
      <w:bCs/>
      <w:color w:val="000000" w:themeColor="text1"/>
      <w:sz w:val="28"/>
      <w:szCs w:val="26"/>
    </w:rPr>
  </w:style>
  <w:style w:type="paragraph" w:styleId="Ttulo3">
    <w:name w:val="heading 3"/>
    <w:basedOn w:val="Normal"/>
    <w:next w:val="Normal"/>
    <w:link w:val="Ttulo3Car"/>
    <w:uiPriority w:val="1"/>
    <w:qFormat/>
    <w:pPr>
      <w:keepNext/>
      <w:keepLines/>
      <w:spacing w:before="280" w:after="0"/>
      <w:outlineLvl w:val="2"/>
    </w:pPr>
    <w:rPr>
      <w:rFonts w:asciiTheme="majorHAnsi" w:eastAsiaTheme="majorEastAsia" w:hAnsiTheme="majorHAnsi" w:cstheme="majorBidi"/>
      <w:bCs/>
      <w:color w:val="983620" w:themeColor="accent2"/>
    </w:rPr>
  </w:style>
  <w:style w:type="paragraph" w:styleId="Ttulo4">
    <w:name w:val="heading 4"/>
    <w:basedOn w:val="Normal"/>
    <w:next w:val="Normal"/>
    <w:link w:val="Ttulo4Car"/>
    <w:uiPriority w:val="1"/>
    <w:semiHidden/>
    <w:unhideWhenUsed/>
    <w:qFormat/>
    <w:pPr>
      <w:keepNext/>
      <w:keepLines/>
      <w:spacing w:before="200" w:after="0"/>
      <w:outlineLvl w:val="3"/>
    </w:pPr>
    <w:rPr>
      <w:rFonts w:asciiTheme="majorHAnsi" w:eastAsiaTheme="majorEastAsia" w:hAnsiTheme="majorHAnsi" w:cstheme="majorBidi"/>
      <w:bCs/>
      <w:iCs/>
      <w:color w:val="4B5A60" w:themeColor="accent1"/>
    </w:rPr>
  </w:style>
  <w:style w:type="paragraph" w:styleId="Ttulo6">
    <w:name w:val="heading 6"/>
    <w:basedOn w:val="Normal"/>
    <w:next w:val="Normal"/>
    <w:link w:val="Ttulo6Car"/>
    <w:uiPriority w:val="1"/>
    <w:semiHidden/>
    <w:unhideWhenUsed/>
    <w:qFormat/>
    <w:pPr>
      <w:keepNext/>
      <w:keepLines/>
      <w:spacing w:before="200" w:after="0"/>
      <w:outlineLvl w:val="5"/>
    </w:pPr>
    <w:rPr>
      <w:rFonts w:asciiTheme="majorHAnsi" w:eastAsiaTheme="majorEastAsia" w:hAnsiTheme="majorHAnsi" w:cstheme="majorBidi"/>
      <w:i/>
      <w:iCs/>
      <w:color w:val="252C2F" w:themeColor="accent1" w:themeShade="7F"/>
    </w:rPr>
  </w:style>
  <w:style w:type="paragraph" w:styleId="Ttulo7">
    <w:name w:val="heading 7"/>
    <w:basedOn w:val="Normal"/>
    <w:next w:val="Normal"/>
    <w:link w:val="Ttulo7Car"/>
    <w:uiPriority w:val="1"/>
    <w:semiHidden/>
    <w:unhideWhenUsed/>
    <w:qFormat/>
    <w:pPr>
      <w:keepNext/>
      <w:keepLines/>
      <w:spacing w:before="200" w:after="0"/>
      <w:outlineLvl w:val="6"/>
    </w:pPr>
    <w:rPr>
      <w:rFonts w:asciiTheme="majorHAnsi" w:eastAsiaTheme="majorEastAsia" w:hAnsiTheme="majorHAnsi" w:cstheme="majorBidi"/>
      <w:iCs/>
      <w:color w:val="595959" w:themeColor="text1" w:themeTint="A6"/>
    </w:rPr>
  </w:style>
  <w:style w:type="paragraph" w:styleId="Ttulo8">
    <w:name w:val="heading 8"/>
    <w:basedOn w:val="Normal"/>
    <w:next w:val="Normal"/>
    <w:link w:val="Ttulo8Car"/>
    <w:uiPriority w:val="1"/>
    <w:semiHidden/>
    <w:unhideWhenUsed/>
    <w:qFormat/>
    <w:pPr>
      <w:keepNext/>
      <w:keepLines/>
      <w:spacing w:before="200" w:after="0"/>
      <w:outlineLvl w:val="7"/>
    </w:pPr>
    <w:rPr>
      <w:rFonts w:asciiTheme="majorHAnsi" w:eastAsiaTheme="majorEastAsia" w:hAnsiTheme="majorHAnsi" w:cstheme="majorBidi"/>
      <w:color w:val="983620" w:themeColor="accent2"/>
      <w:sz w:val="20"/>
      <w:szCs w:val="20"/>
    </w:rPr>
  </w:style>
  <w:style w:type="paragraph" w:styleId="Ttulo9">
    <w:name w:val="heading 9"/>
    <w:basedOn w:val="Normal"/>
    <w:next w:val="Normal"/>
    <w:link w:val="Ttulo9Car"/>
    <w:uiPriority w:val="1"/>
    <w:semiHidden/>
    <w:unhideWhenUsed/>
    <w:qFormat/>
    <w:pPr>
      <w:keepNext/>
      <w:keepLines/>
      <w:spacing w:before="200" w:after="0"/>
      <w:outlineLvl w:val="8"/>
    </w:pPr>
    <w:rPr>
      <w:rFonts w:asciiTheme="majorHAnsi" w:eastAsiaTheme="majorEastAsia" w:hAnsiTheme="majorHAnsi" w:cstheme="majorBidi"/>
      <w:iCs/>
      <w:color w:val="595959" w:themeColor="text1" w:themeTint="A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pPr>
      <w:spacing w:after="0" w:line="240" w:lineRule="auto"/>
    </w:pPr>
    <w:rPr>
      <w:sz w:val="12"/>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Ttulo">
    <w:name w:val="Title"/>
    <w:basedOn w:val="Normal"/>
    <w:next w:val="Normal"/>
    <w:link w:val="TtuloCar"/>
    <w:uiPriority w:val="1"/>
    <w:qFormat/>
    <w:pPr>
      <w:spacing w:before="480" w:after="60" w:line="240" w:lineRule="auto"/>
      <w:contextualSpacing/>
    </w:pPr>
    <w:rPr>
      <w:rFonts w:asciiTheme="majorHAnsi" w:eastAsiaTheme="majorEastAsia" w:hAnsiTheme="majorHAnsi" w:cstheme="majorBidi"/>
      <w:color w:val="983620" w:themeColor="accent2"/>
      <w:kern w:val="28"/>
      <w:sz w:val="72"/>
      <w:szCs w:val="52"/>
    </w:rPr>
  </w:style>
  <w:style w:type="character" w:customStyle="1" w:styleId="TtuloCar">
    <w:name w:val="Título Car"/>
    <w:basedOn w:val="Fuentedeprrafopredeter"/>
    <w:link w:val="Ttulo"/>
    <w:uiPriority w:val="1"/>
    <w:rPr>
      <w:rFonts w:asciiTheme="majorHAnsi" w:eastAsiaTheme="majorEastAsia" w:hAnsiTheme="majorHAnsi" w:cstheme="majorBidi"/>
      <w:color w:val="983620" w:themeColor="accent2"/>
      <w:kern w:val="28"/>
      <w:sz w:val="72"/>
      <w:szCs w:val="52"/>
    </w:rPr>
  </w:style>
  <w:style w:type="character" w:styleId="Textodelmarcadordeposicin">
    <w:name w:val="Placeholder Text"/>
    <w:basedOn w:val="Fuentedeprrafopredeter"/>
    <w:uiPriority w:val="99"/>
    <w:semiHidden/>
    <w:rPr>
      <w:color w:val="808080"/>
    </w:rPr>
  </w:style>
  <w:style w:type="paragraph" w:styleId="Subttulo">
    <w:name w:val="Subtitle"/>
    <w:basedOn w:val="Normal"/>
    <w:next w:val="Normal"/>
    <w:link w:val="SubttuloCar"/>
    <w:uiPriority w:val="1"/>
    <w:qFormat/>
    <w:pPr>
      <w:numPr>
        <w:ilvl w:val="1"/>
      </w:numPr>
    </w:pPr>
    <w:rPr>
      <w:rFonts w:asciiTheme="majorHAnsi" w:eastAsiaTheme="majorEastAsia" w:hAnsiTheme="majorHAnsi" w:cstheme="majorBidi"/>
      <w:iCs/>
      <w:color w:val="000000" w:themeColor="text1"/>
      <w:sz w:val="28"/>
    </w:rPr>
  </w:style>
  <w:style w:type="character" w:customStyle="1" w:styleId="SubttuloCar">
    <w:name w:val="Subtítulo Car"/>
    <w:basedOn w:val="Fuentedeprrafopredeter"/>
    <w:link w:val="Subttulo"/>
    <w:uiPriority w:val="1"/>
    <w:rPr>
      <w:rFonts w:asciiTheme="majorHAnsi" w:eastAsiaTheme="majorEastAsia" w:hAnsiTheme="majorHAnsi" w:cstheme="majorBidi"/>
      <w:iCs/>
      <w:color w:val="000000" w:themeColor="text1"/>
      <w:sz w:val="28"/>
    </w:rPr>
  </w:style>
  <w:style w:type="paragraph" w:customStyle="1" w:styleId="Appendix">
    <w:name w:val="Appendix"/>
    <w:basedOn w:val="Normal"/>
    <w:uiPriority w:val="1"/>
    <w:qFormat/>
    <w:pPr>
      <w:pageBreakBefore/>
      <w:pBdr>
        <w:bottom w:val="single" w:sz="2" w:space="12" w:color="BFBFBF" w:themeColor="background1" w:themeShade="BF"/>
      </w:pBdr>
      <w:spacing w:before="480"/>
      <w:jc w:val="center"/>
    </w:pPr>
    <w:rPr>
      <w:rFonts w:asciiTheme="majorHAnsi" w:hAnsiTheme="majorHAnsi"/>
      <w:color w:val="983620" w:themeColor="accent2"/>
      <w:sz w:val="48"/>
    </w:rPr>
  </w:style>
  <w:style w:type="paragraph" w:styleId="Encabezado">
    <w:name w:val="header"/>
    <w:basedOn w:val="Normal"/>
    <w:link w:val="EncabezadoCar"/>
    <w:uiPriority w:val="9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680"/>
        <w:tab w:val="right" w:pos="9360"/>
      </w:tabs>
      <w:spacing w:before="240" w:after="0" w:line="264" w:lineRule="auto"/>
    </w:pPr>
    <w:rPr>
      <w:color w:val="595959" w:themeColor="text1" w:themeTint="A6"/>
      <w:sz w:val="20"/>
    </w:rPr>
  </w:style>
  <w:style w:type="character" w:customStyle="1" w:styleId="PiedepginaCar">
    <w:name w:val="Pie de página Car"/>
    <w:basedOn w:val="Fuentedeprrafopredeter"/>
    <w:link w:val="Piedepgina"/>
    <w:uiPriority w:val="99"/>
    <w:rPr>
      <w:color w:val="595959" w:themeColor="text1" w:themeTint="A6"/>
      <w:sz w:val="20"/>
    </w:rPr>
  </w:style>
  <w:style w:type="paragraph" w:customStyle="1" w:styleId="Header-FooterRight">
    <w:name w:val="Header-Footer Right"/>
    <w:basedOn w:val="Normal"/>
    <w:uiPriority w:val="99"/>
    <w:pPr>
      <w:spacing w:before="240" w:after="0" w:line="264" w:lineRule="auto"/>
      <w:jc w:val="right"/>
    </w:pPr>
    <w:rPr>
      <w:color w:val="595959" w:themeColor="text1" w:themeTint="A6"/>
      <w:sz w:val="20"/>
    </w:rPr>
  </w:style>
  <w:style w:type="character" w:customStyle="1" w:styleId="Ttulo1Car">
    <w:name w:val="Título 1 Car"/>
    <w:basedOn w:val="Fuentedeprrafopredeter"/>
    <w:link w:val="Ttulo1"/>
    <w:uiPriority w:val="1"/>
    <w:rPr>
      <w:rFonts w:asciiTheme="majorHAnsi" w:eastAsiaTheme="majorEastAsia" w:hAnsiTheme="majorHAnsi" w:cstheme="majorBidi"/>
      <w:bCs/>
      <w:color w:val="983620" w:themeColor="accent2"/>
      <w:sz w:val="48"/>
      <w:szCs w:val="28"/>
    </w:rPr>
  </w:style>
  <w:style w:type="character" w:customStyle="1" w:styleId="Ttulo2Car">
    <w:name w:val="Título 2 Car"/>
    <w:basedOn w:val="Fuentedeprrafopredeter"/>
    <w:link w:val="Ttulo2"/>
    <w:uiPriority w:val="1"/>
    <w:rPr>
      <w:rFonts w:asciiTheme="majorHAnsi" w:eastAsiaTheme="majorEastAsia" w:hAnsiTheme="majorHAnsi" w:cstheme="majorBidi"/>
      <w:bCs/>
      <w:color w:val="000000" w:themeColor="text1"/>
      <w:sz w:val="28"/>
      <w:szCs w:val="26"/>
    </w:rPr>
  </w:style>
  <w:style w:type="character" w:customStyle="1" w:styleId="Ttulo3Car">
    <w:name w:val="Título 3 Car"/>
    <w:basedOn w:val="Fuentedeprrafopredeter"/>
    <w:link w:val="Ttulo3"/>
    <w:uiPriority w:val="1"/>
    <w:rPr>
      <w:rFonts w:asciiTheme="majorHAnsi" w:eastAsiaTheme="majorEastAsia" w:hAnsiTheme="majorHAnsi" w:cstheme="majorBidi"/>
      <w:bCs/>
      <w:color w:val="983620" w:themeColor="accent2"/>
    </w:rPr>
  </w:style>
  <w:style w:type="paragraph" w:styleId="Descripcin">
    <w:name w:val="caption"/>
    <w:basedOn w:val="Normal"/>
    <w:next w:val="Normal"/>
    <w:uiPriority w:val="1"/>
    <w:qFormat/>
    <w:pPr>
      <w:spacing w:after="200" w:line="240" w:lineRule="auto"/>
      <w:jc w:val="center"/>
    </w:pPr>
    <w:rPr>
      <w:bCs/>
      <w:i/>
      <w:color w:val="404040" w:themeColor="text1" w:themeTint="BF"/>
      <w:sz w:val="18"/>
      <w:szCs w:val="18"/>
    </w:rPr>
  </w:style>
  <w:style w:type="paragraph" w:styleId="Bibliografa">
    <w:name w:val="Bibliography"/>
    <w:basedOn w:val="Normal"/>
    <w:next w:val="Normal"/>
    <w:uiPriority w:val="1"/>
    <w:unhideWhenUsed/>
  </w:style>
  <w:style w:type="paragraph" w:styleId="TtuloTDC">
    <w:name w:val="TOC Heading"/>
    <w:basedOn w:val="Appendix"/>
    <w:next w:val="Normal"/>
    <w:uiPriority w:val="39"/>
    <w:qFormat/>
  </w:style>
  <w:style w:type="paragraph" w:styleId="TDC1">
    <w:name w:val="toc 1"/>
    <w:basedOn w:val="Normal"/>
    <w:next w:val="Normal"/>
    <w:autoRedefine/>
    <w:uiPriority w:val="39"/>
    <w:unhideWhenUsed/>
    <w:rsid w:val="002B6ADD"/>
    <w:pPr>
      <w:tabs>
        <w:tab w:val="right" w:leader="dot" w:pos="9350"/>
      </w:tabs>
      <w:spacing w:after="100"/>
    </w:pPr>
    <w:rPr>
      <w:color w:val="983620" w:themeColor="accent2"/>
    </w:rPr>
  </w:style>
  <w:style w:type="paragraph" w:styleId="TDC2">
    <w:name w:val="toc 2"/>
    <w:basedOn w:val="Normal"/>
    <w:next w:val="Normal"/>
    <w:autoRedefine/>
    <w:uiPriority w:val="39"/>
    <w:unhideWhenUsed/>
    <w:pPr>
      <w:spacing w:after="100"/>
      <w:ind w:left="240"/>
    </w:pPr>
  </w:style>
  <w:style w:type="paragraph" w:styleId="TDC3">
    <w:name w:val="toc 3"/>
    <w:basedOn w:val="Normal"/>
    <w:next w:val="Normal"/>
    <w:autoRedefine/>
    <w:uiPriority w:val="39"/>
    <w:unhideWhenUsed/>
    <w:pPr>
      <w:spacing w:after="100"/>
      <w:ind w:left="480"/>
    </w:pPr>
    <w:rPr>
      <w:sz w:val="20"/>
    </w:rPr>
  </w:style>
  <w:style w:type="character" w:styleId="Hipervnculo">
    <w:name w:val="Hyperlink"/>
    <w:basedOn w:val="Fuentedeprrafopredeter"/>
    <w:unhideWhenUsed/>
    <w:rPr>
      <w:color w:val="524A82" w:themeColor="hyperlink"/>
      <w:u w:val="single"/>
    </w:rPr>
  </w:style>
  <w:style w:type="paragraph" w:styleId="Listaconvietas">
    <w:name w:val="List Bullet"/>
    <w:basedOn w:val="Normal"/>
    <w:uiPriority w:val="1"/>
    <w:qFormat/>
    <w:pPr>
      <w:numPr>
        <w:numId w:val="1"/>
      </w:numPr>
    </w:pPr>
  </w:style>
  <w:style w:type="paragraph" w:styleId="Listaconnmeros">
    <w:name w:val="List Number"/>
    <w:basedOn w:val="Normal"/>
    <w:uiPriority w:val="1"/>
    <w:qFormat/>
    <w:pPr>
      <w:numPr>
        <w:numId w:val="3"/>
      </w:numPr>
    </w:pPr>
  </w:style>
  <w:style w:type="character" w:customStyle="1" w:styleId="Ttulo4Car">
    <w:name w:val="Título 4 Car"/>
    <w:basedOn w:val="Fuentedeprrafopredeter"/>
    <w:link w:val="Ttulo4"/>
    <w:uiPriority w:val="1"/>
    <w:semiHidden/>
    <w:rPr>
      <w:rFonts w:asciiTheme="majorHAnsi" w:eastAsiaTheme="majorEastAsia" w:hAnsiTheme="majorHAnsi" w:cstheme="majorBidi"/>
      <w:bCs/>
      <w:iCs/>
      <w:color w:val="4B5A60" w:themeColor="accent1"/>
    </w:rPr>
  </w:style>
  <w:style w:type="character" w:customStyle="1" w:styleId="Ttulo6Car">
    <w:name w:val="Título 6 Car"/>
    <w:basedOn w:val="Fuentedeprrafopredeter"/>
    <w:link w:val="Ttulo6"/>
    <w:uiPriority w:val="1"/>
    <w:semiHidden/>
    <w:rPr>
      <w:rFonts w:asciiTheme="majorHAnsi" w:eastAsiaTheme="majorEastAsia" w:hAnsiTheme="majorHAnsi" w:cstheme="majorBidi"/>
      <w:i/>
      <w:iCs/>
      <w:color w:val="252C2F" w:themeColor="accent1" w:themeShade="7F"/>
    </w:rPr>
  </w:style>
  <w:style w:type="character" w:customStyle="1" w:styleId="Ttulo7Car">
    <w:name w:val="Título 7 Car"/>
    <w:basedOn w:val="Fuentedeprrafopredeter"/>
    <w:link w:val="Ttulo7"/>
    <w:uiPriority w:val="1"/>
    <w:semiHidden/>
    <w:rPr>
      <w:rFonts w:asciiTheme="majorHAnsi" w:eastAsiaTheme="majorEastAsia" w:hAnsiTheme="majorHAnsi" w:cstheme="majorBidi"/>
      <w:iCs/>
      <w:color w:val="595959" w:themeColor="text1" w:themeTint="A6"/>
    </w:rPr>
  </w:style>
  <w:style w:type="character" w:customStyle="1" w:styleId="Ttulo8Car">
    <w:name w:val="Título 8 Car"/>
    <w:basedOn w:val="Fuentedeprrafopredeter"/>
    <w:link w:val="Ttulo8"/>
    <w:uiPriority w:val="1"/>
    <w:semiHidden/>
    <w:rPr>
      <w:rFonts w:asciiTheme="majorHAnsi" w:eastAsiaTheme="majorEastAsia" w:hAnsiTheme="majorHAnsi" w:cstheme="majorBidi"/>
      <w:color w:val="983620" w:themeColor="accent2"/>
      <w:sz w:val="20"/>
      <w:szCs w:val="20"/>
    </w:rPr>
  </w:style>
  <w:style w:type="character" w:customStyle="1" w:styleId="Ttulo9Car">
    <w:name w:val="Título 9 Car"/>
    <w:basedOn w:val="Fuentedeprrafopredeter"/>
    <w:link w:val="Ttulo9"/>
    <w:uiPriority w:val="1"/>
    <w:semiHidden/>
    <w:rPr>
      <w:rFonts w:asciiTheme="majorHAnsi" w:eastAsiaTheme="majorEastAsia" w:hAnsiTheme="majorHAnsi" w:cstheme="majorBidi"/>
      <w:iCs/>
      <w:color w:val="595959" w:themeColor="text1" w:themeTint="A6"/>
      <w:sz w:val="20"/>
      <w:szCs w:val="20"/>
    </w:rPr>
  </w:style>
  <w:style w:type="paragraph" w:styleId="Cita">
    <w:name w:val="Quote"/>
    <w:basedOn w:val="Normal"/>
    <w:next w:val="Normal"/>
    <w:link w:val="CitaCar"/>
    <w:uiPriority w:val="9"/>
    <w:unhideWhenUsed/>
    <w:qFormat/>
    <w:pPr>
      <w:ind w:left="720" w:right="720"/>
    </w:pPr>
    <w:rPr>
      <w:i/>
      <w:iCs/>
      <w:color w:val="595959" w:themeColor="text1" w:themeTint="A6"/>
    </w:rPr>
  </w:style>
  <w:style w:type="character" w:customStyle="1" w:styleId="CitaCar">
    <w:name w:val="Cita Car"/>
    <w:basedOn w:val="Fuentedeprrafopredeter"/>
    <w:link w:val="Cita"/>
    <w:uiPriority w:val="9"/>
    <w:rPr>
      <w:i/>
      <w:iCs/>
      <w:color w:val="595959" w:themeColor="text1" w:themeTint="A6"/>
    </w:rPr>
  </w:style>
  <w:style w:type="character" w:styleId="Nmerodepgina">
    <w:name w:val="page number"/>
    <w:basedOn w:val="Fuentedeprrafopredeter"/>
    <w:uiPriority w:val="99"/>
    <w:semiHidden/>
    <w:unhideWhenUsed/>
    <w:rsid w:val="00FB3FFF"/>
  </w:style>
  <w:style w:type="character" w:styleId="Refdenotaalpie">
    <w:name w:val="footnote reference"/>
    <w:uiPriority w:val="99"/>
    <w:semiHidden/>
    <w:unhideWhenUsed/>
    <w:rsid w:val="00D05EFC"/>
    <w:rPr>
      <w:vertAlign w:val="superscript"/>
    </w:rPr>
  </w:style>
  <w:style w:type="paragraph" w:styleId="Prrafodelista">
    <w:name w:val="List Paragraph"/>
    <w:basedOn w:val="Normal"/>
    <w:qFormat/>
    <w:rsid w:val="00D05EFC"/>
    <w:pPr>
      <w:widowControl w:val="0"/>
      <w:suppressAutoHyphens/>
      <w:spacing w:after="0" w:line="240" w:lineRule="auto"/>
      <w:ind w:left="720"/>
      <w:contextualSpacing/>
    </w:pPr>
    <w:rPr>
      <w:rFonts w:ascii="Times New Roman" w:eastAsia="Lucida Sans Unicode" w:hAnsi="Times New Roman" w:cs="Times New Roman"/>
      <w:kern w:val="1"/>
      <w:lang w:eastAsia="en-US"/>
    </w:rPr>
  </w:style>
  <w:style w:type="character" w:customStyle="1" w:styleId="Ttulo10">
    <w:name w:val="Título1"/>
    <w:basedOn w:val="Fuentedeprrafopredeter"/>
    <w:rsid w:val="00A72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ustel.com"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Plantillas:Vista%20Disen&#771;o%20de%20impresio&#769;n:Varios:Monografi&#769;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18135C870038A48ABC339D739D02336"/>
        <w:category>
          <w:name w:val="General"/>
          <w:gallery w:val="placeholder"/>
        </w:category>
        <w:types>
          <w:type w:val="bbPlcHdr"/>
        </w:types>
        <w:behaviors>
          <w:behavior w:val="content"/>
        </w:behaviors>
        <w:guid w:val="{E00179DC-CD35-8D48-806C-C0370926DB8F}"/>
      </w:docPartPr>
      <w:docPartBody>
        <w:p w:rsidR="00392CFC" w:rsidRDefault="00392CFC">
          <w:pPr>
            <w:pStyle w:val="C18135C870038A48ABC339D739D02336"/>
          </w:pPr>
          <w:r>
            <w:rPr>
              <w:lang w:val="es-ES"/>
            </w:rPr>
            <w:t>Lorem Ipsum Dolor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sto MT">
    <w:panose1 w:val="02040603050505030304"/>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New Roman Bold">
    <w:panose1 w:val="020B0604020202020204"/>
    <w:charset w:val="00"/>
    <w:family w:val="auto"/>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2CFC"/>
    <w:rsid w:val="00392CFC"/>
    <w:rsid w:val="00806AA1"/>
    <w:rsid w:val="00942629"/>
    <w:rsid w:val="00A468D3"/>
    <w:rsid w:val="00B8170F"/>
    <w:rsid w:val="00C21801"/>
    <w:rsid w:val="00DE3C2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1"/>
    <w:qFormat/>
    <w:pPr>
      <w:keepNext/>
      <w:keepLines/>
      <w:pBdr>
        <w:bottom w:val="single" w:sz="2" w:space="14" w:color="BFBFBF" w:themeColor="background1" w:themeShade="BF"/>
      </w:pBdr>
      <w:spacing w:before="120" w:after="240" w:line="276" w:lineRule="auto"/>
      <w:jc w:val="center"/>
      <w:outlineLvl w:val="1"/>
    </w:pPr>
    <w:rPr>
      <w:rFonts w:asciiTheme="majorHAnsi" w:eastAsiaTheme="majorEastAsia" w:hAnsiTheme="majorHAnsi" w:cstheme="majorBidi"/>
      <w:bCs/>
      <w:color w:val="000000" w:themeColor="text1"/>
      <w:sz w:val="28"/>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18135C870038A48ABC339D739D02336">
    <w:name w:val="C18135C870038A48ABC339D739D02336"/>
  </w:style>
  <w:style w:type="character" w:customStyle="1" w:styleId="Ttulo2Car">
    <w:name w:val="Título 2 Car"/>
    <w:basedOn w:val="Fuentedeprrafopredeter"/>
    <w:link w:val="Ttulo2"/>
    <w:uiPriority w:val="1"/>
    <w:rPr>
      <w:rFonts w:asciiTheme="majorHAnsi" w:eastAsiaTheme="majorEastAsia" w:hAnsiTheme="majorHAnsi" w:cstheme="majorBidi"/>
      <w:bCs/>
      <w:color w:val="000000" w:themeColor="text1"/>
      <w:sz w:val="28"/>
      <w:szCs w:val="26"/>
      <w:lang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_rels/theme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apital">
  <a:themeElements>
    <a:clrScheme name="Term Paper">
      <a:dk1>
        <a:srgbClr val="000000"/>
      </a:dk1>
      <a:lt1>
        <a:srgbClr val="FFFFFF"/>
      </a:lt1>
      <a:dk2>
        <a:srgbClr val="6F6D5D"/>
      </a:dk2>
      <a:lt2>
        <a:srgbClr val="7C8F97"/>
      </a:lt2>
      <a:accent1>
        <a:srgbClr val="4B5A60"/>
      </a:accent1>
      <a:accent2>
        <a:srgbClr val="983620"/>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blipFill rotWithShape="1">
          <a:blip xmlns:r="http://schemas.openxmlformats.org/officeDocument/2006/relationships" r:embed="rId1">
            <a:duotone>
              <a:schemeClr val="phClr">
                <a:satMod val="150000"/>
                <a:lumMod val="50000"/>
              </a:schemeClr>
              <a:schemeClr val="phClr">
                <a:satMod val="300000"/>
                <a:lumMod val="125000"/>
              </a:schemeClr>
            </a:duotone>
          </a:blip>
          <a:tile tx="0" ty="0" sx="100000" sy="100000" flip="none" algn="tl"/>
        </a:blipFill>
        <a:blipFill rotWithShape="1">
          <a:blip xmlns:r="http://schemas.openxmlformats.org/officeDocument/2006/relationships" r:embed="rId2">
            <a:duotone>
              <a:schemeClr val="phClr">
                <a:satMod val="135000"/>
                <a:lumMod val="80000"/>
              </a:schemeClr>
              <a:schemeClr val="phClr">
                <a:satMod val="250000"/>
                <a:lumMod val="150000"/>
              </a:schemeClr>
            </a:duotone>
          </a:blip>
          <a:stretch/>
        </a:blipFill>
      </a:fillStyleLst>
      <a:lnStyleLst>
        <a:ln w="12700" cap="flat" cmpd="sng" algn="ctr">
          <a:solidFill>
            <a:schemeClr val="phClr">
              <a:shade val="95000"/>
              <a:satMod val="105000"/>
            </a:schemeClr>
          </a:solidFill>
          <a:prstDash val="solid"/>
        </a:ln>
        <a:ln w="31750" cap="flat" cmpd="sng" algn="ctr">
          <a:solidFill>
            <a:schemeClr val="phClr">
              <a:shade val="90000"/>
            </a:schemeClr>
          </a:solidFill>
          <a:prstDash val="solid"/>
        </a:ln>
        <a:ln w="44450" cap="flat" cmpd="sng" algn="ctr">
          <a:solidFill>
            <a:schemeClr val="phClr">
              <a:shade val="85000"/>
            </a:schemeClr>
          </a:solidFill>
          <a:prstDash val="solid"/>
        </a:ln>
      </a:lnStyleLst>
      <a:effectStyleLst>
        <a:effectStyle>
          <a:effectLst/>
        </a:effectStyle>
        <a:effectStyle>
          <a:effectLst>
            <a:outerShdw blurRad="63500" sx="101000" sy="101000" algn="ctr" rotWithShape="0">
              <a:srgbClr val="000000">
                <a:alpha val="40000"/>
              </a:srgbClr>
            </a:outerShdw>
          </a:effectLst>
          <a:scene3d>
            <a:camera prst="perspectiveFront" fov="3000000"/>
            <a:lightRig rig="threePt" dir="tl"/>
          </a:scene3d>
          <a:sp3d>
            <a:bevelT w="0" h="0"/>
          </a:sp3d>
        </a:effectStyle>
        <a:effectStyle>
          <a:effectLst>
            <a:innerShdw blurRad="190500">
              <a:srgbClr val="000000">
                <a:alpha val="50000"/>
              </a:srgbClr>
            </a:innerShdw>
          </a:effectLst>
          <a:scene3d>
            <a:camera prst="perspectiveFront" fov="4800000"/>
            <a:lightRig rig="twoPt" dir="t">
              <a:rot lat="0" lon="0" rev="4800000"/>
            </a:lightRig>
          </a:scene3d>
          <a:sp3d>
            <a:bevelT w="0" h="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3">
            <a:duotone>
              <a:schemeClr val="phClr">
                <a:satMod val="150000"/>
                <a:lumMod val="50000"/>
              </a:schemeClr>
              <a:schemeClr val="phClr">
                <a:satMod val="400000"/>
                <a:lumMod val="16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Laste</b:Tag>
    <b:SourceType>Book</b:SourceType>
    <b:Guid>{BD4ADEE4-EAA5-4B04-A87D-2E77C1151C40}</b:Guid>
    <b:Title>Lorem Ipsum Dolor Sit Amet</b:Title>
    <b:Year>Fecha</b:Year>
    <b:City>Ciudad</b:City>
    <b:Publisher>Publisher</b:Publisher>
    <b:Author>
      <b:Author>
        <b:NameList>
          <b:Person>
            <b:Last>Last Name</b:Last>
            <b:First>First Name</b:First>
          </b:Person>
        </b:NameList>
      </b:Author>
    </b:Author>
    <b:RefOrder>1</b:RefOrder>
  </b:Source>
  <b:Source>
    <b:Tag>Laste1</b:Tag>
    <b:SourceType>JournalArticle</b:SourceType>
    <b:Guid>{89CA9E05-3404-46CB-8061-6741D2EB17B5}</b:Guid>
    <b:Title>Dolor Sit Amet</b:Title>
    <b:Year>Fecha</b:Year>
    <b:JournalName>Lorem Ipsum</b:JournalName>
    <b:Pages>1 - 10</b:Pages>
    <b:Author>
      <b:Author>
        <b:NameList>
          <b:Person>
            <b:Last>Last Name</b:Last>
            <b:First>First Name</b:First>
          </b:Person>
        </b:NameList>
      </b:Author>
    </b:Author>
    <b:RefOrder>2</b:RefOrder>
  </b:Source>
  <b:Source>
    <b:Tag>Dolte</b:Tag>
    <b:SourceType>ArticleInAPeriodical</b:SourceType>
    <b:Guid>{2C792E63-AED4-412B-A2CD-AC7291C24484}</b:Guid>
    <b:Author>
      <b:Author>
        <b:NameList>
          <b:Person>
            <b:Last>Last Name</b:Last>
            <b:First>First Name</b:First>
          </b:Person>
        </b:NameList>
      </b:Author>
    </b:Author>
    <b:Title>Lorem Ipsum Dolor Sit Amet</b:Title>
    <b:Year>Fecha</b:Year>
    <b:City>Ciudad</b:City>
    <b:Publisher>Publisher</b:Publisher>
    <b:StateProvince>Provincia</b:StateProvince>
    <b:CountryRegion>Country</b:CountryRegion>
    <b:PeriodicalTitle>Duis sed elit ante</b:PeriodicalTitle>
    <b:Pages>10-20</b:Pages>
    <b:RefOrder>3</b:RefOrder>
  </b:Source>
</b:Sources>
</file>

<file path=customXml/itemProps1.xml><?xml version="1.0" encoding="utf-8"?>
<ds:datastoreItem xmlns:ds="http://schemas.openxmlformats.org/officeDocument/2006/customXml" ds:itemID="{FEDC96CF-E7C8-E642-9B00-603EB078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Macintosh%20HD:Applications:Microsoft%20Office%202011:Office:Media:Plantillas:Vista%20Diseño%20de%20impresión:Varios:Monografía.dotx</Template>
  <TotalTime>51</TotalTime>
  <Pages>8</Pages>
  <Words>1724</Words>
  <Characters>9487</Characters>
  <Application>Microsoft Office Word</Application>
  <DocSecurity>0</DocSecurity>
  <Lines>79</Lines>
  <Paragraphs>22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Lorem Ipsum Dolor</vt:lpstr>
      <vt:lpstr>    //Lorem ipsum dolor sit amet, consectetur adipiscing elit. </vt:lpstr>
      <vt:lpstr>        Aliquam erat volutpat.</vt:lpstr>
      <vt:lpstr>        Morbi ultrices gravida accumsan.</vt:lpstr>
      <vt:lpstr>        Mauris suscipit pretium aliquet.</vt:lpstr>
    </vt:vector>
  </TitlesOfParts>
  <Manager/>
  <Company/>
  <LinksUpToDate>false</LinksUpToDate>
  <CharactersWithSpaces>11189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DERECHO PROCESAL PENAL 
CRIMINOLOGIA </dc:title>
  <dc:subject>Todas las personas tienen derecho a obtener la tutela efectiva de los jueces y tribunales en el ejercicio de sus derechos e intereses legítimos, sin que, en ningún caso, pueda producirse indefensión. Asimismo, todos tienen derecho al Juez ordinario predeterminado por la ley, a la defensa y a la asistencia de letrado, a ser informados de la acusación formulada contra ellos, a un proceso público sin dilaciones indebidas y con todas las garantías, a utilizar los medios de prueba pertinentes para su defensa, a no declarar contra sí mismos, a no confesarse culpables y a la presunción de inocencia. Artículo 24 Constitución.</dc:subject>
  <dc:creator>FRANCISCO GONZALEZ PALMERO</dc:creator>
  <cp:keywords/>
  <dc:description/>
  <cp:lastModifiedBy>FRANCISCO GONZALEZ PALMERO</cp:lastModifiedBy>
  <cp:revision>18</cp:revision>
  <cp:lastPrinted>2013-10-12T19:26:00Z</cp:lastPrinted>
  <dcterms:created xsi:type="dcterms:W3CDTF">2016-09-17T09:27:00Z</dcterms:created>
  <dcterms:modified xsi:type="dcterms:W3CDTF">2020-12-15T17:01:00Z</dcterms:modified>
  <cp:category/>
</cp:coreProperties>
</file>